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E04F" w14:textId="3B70FCCC" w:rsidR="00CC1EC5" w:rsidRPr="000D6090" w:rsidRDefault="00CC1EC5" w:rsidP="00CC1EC5">
      <w:pPr>
        <w:spacing w:before="120" w:line="276" w:lineRule="auto"/>
        <w:ind w:firstLine="357"/>
        <w:jc w:val="center"/>
        <w:rPr>
          <w:rFonts w:asciiTheme="majorHAnsi" w:hAnsiTheme="majorHAnsi" w:cs="Arial"/>
          <w:sz w:val="28"/>
          <w:szCs w:val="28"/>
          <w:lang w:val="en-GB"/>
        </w:rPr>
      </w:pPr>
      <w:r w:rsidRPr="000D6090">
        <w:rPr>
          <w:rFonts w:asciiTheme="majorHAnsi" w:hAnsiTheme="majorHAnsi" w:cs="Arial"/>
          <w:b/>
          <w:sz w:val="28"/>
          <w:szCs w:val="28"/>
          <w:lang w:val="en-GB"/>
        </w:rPr>
        <w:t>COURSE OUTLINE</w:t>
      </w:r>
    </w:p>
    <w:p w14:paraId="671D2D9C"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8"/>
        <w:gridCol w:w="1121"/>
        <w:gridCol w:w="1272"/>
        <w:gridCol w:w="1199"/>
        <w:gridCol w:w="340"/>
        <w:gridCol w:w="1226"/>
      </w:tblGrid>
      <w:tr w:rsidR="00CC1EC5" w:rsidRPr="006403CB" w14:paraId="2811ECF8" w14:textId="77777777" w:rsidTr="00E30CBA">
        <w:tc>
          <w:tcPr>
            <w:tcW w:w="3205" w:type="dxa"/>
            <w:shd w:val="clear" w:color="auto" w:fill="D0CECE" w:themeFill="background2" w:themeFillShade="E6"/>
          </w:tcPr>
          <w:p w14:paraId="656B9DA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6C8AE8CD" w14:textId="42DB31FC" w:rsidR="00CC1EC5" w:rsidRPr="003649DB" w:rsidRDefault="003654DE" w:rsidP="00E30CBA">
            <w:pPr>
              <w:rPr>
                <w:rFonts w:asciiTheme="majorHAnsi" w:hAnsiTheme="majorHAnsi" w:cs="Arial"/>
                <w:b/>
                <w:color w:val="002060"/>
                <w:sz w:val="20"/>
                <w:szCs w:val="20"/>
              </w:rPr>
            </w:pPr>
            <w:r w:rsidRPr="003649DB">
              <w:rPr>
                <w:rFonts w:asciiTheme="majorHAnsi" w:hAnsiTheme="majorHAnsi" w:cs="Arial"/>
                <w:b/>
                <w:color w:val="002060"/>
                <w:sz w:val="20"/>
                <w:szCs w:val="20"/>
                <w:lang w:val="el-GR"/>
              </w:rPr>
              <w:t>ΜΕ</w:t>
            </w:r>
            <w:r w:rsidRPr="003649DB">
              <w:rPr>
                <w:rFonts w:asciiTheme="majorHAnsi" w:hAnsiTheme="majorHAnsi" w:cs="Arial"/>
                <w:b/>
                <w:color w:val="002060"/>
                <w:sz w:val="20"/>
                <w:szCs w:val="20"/>
              </w:rPr>
              <w:t>DICINE</w:t>
            </w:r>
          </w:p>
        </w:tc>
      </w:tr>
      <w:tr w:rsidR="00CC1EC5" w:rsidRPr="006403CB" w14:paraId="763F01A6" w14:textId="77777777" w:rsidTr="00E30CBA">
        <w:tc>
          <w:tcPr>
            <w:tcW w:w="3205" w:type="dxa"/>
            <w:shd w:val="clear" w:color="auto" w:fill="D0CECE" w:themeFill="background2" w:themeFillShade="E6"/>
          </w:tcPr>
          <w:p w14:paraId="52BCC08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2E330476" w14:textId="0E14F899"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UVIVERSITY OF CRETE</w:t>
            </w:r>
          </w:p>
        </w:tc>
      </w:tr>
      <w:tr w:rsidR="00CC1EC5" w:rsidRPr="006403CB" w14:paraId="79B14084" w14:textId="77777777" w:rsidTr="00E30CBA">
        <w:tc>
          <w:tcPr>
            <w:tcW w:w="3205" w:type="dxa"/>
            <w:shd w:val="clear" w:color="auto" w:fill="D0CECE" w:themeFill="background2" w:themeFillShade="E6"/>
          </w:tcPr>
          <w:p w14:paraId="6A2F34E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300CE4C6" w14:textId="4885C542"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GRADUATE</w:t>
            </w:r>
          </w:p>
        </w:tc>
      </w:tr>
      <w:tr w:rsidR="00CC1EC5" w:rsidRPr="006403CB" w14:paraId="020CF91F" w14:textId="77777777" w:rsidTr="00E30CBA">
        <w:tc>
          <w:tcPr>
            <w:tcW w:w="3205" w:type="dxa"/>
            <w:shd w:val="clear" w:color="auto" w:fill="D0CECE" w:themeFill="background2" w:themeFillShade="E6"/>
          </w:tcPr>
          <w:p w14:paraId="2004F7D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79A41478" w14:textId="1D24E36C" w:rsidR="00CC1EC5" w:rsidRPr="006403CB" w:rsidRDefault="003654DE" w:rsidP="00085BF6">
            <w:pPr>
              <w:rPr>
                <w:rFonts w:asciiTheme="majorHAnsi" w:hAnsiTheme="majorHAnsi" w:cs="Arial"/>
                <w:b/>
                <w:sz w:val="20"/>
                <w:szCs w:val="20"/>
                <w:lang w:val="en-GB"/>
              </w:rPr>
            </w:pPr>
            <w:r>
              <w:rPr>
                <w:rFonts w:asciiTheme="majorHAnsi" w:hAnsiTheme="majorHAnsi" w:cs="Arial"/>
                <w:b/>
                <w:sz w:val="20"/>
                <w:szCs w:val="20"/>
                <w:lang w:val="en-GB"/>
              </w:rPr>
              <w:t>MBNA-</w:t>
            </w:r>
            <w:r w:rsidR="00085BF6">
              <w:rPr>
                <w:rFonts w:asciiTheme="majorHAnsi" w:hAnsiTheme="majorHAnsi" w:cs="Arial"/>
                <w:b/>
                <w:sz w:val="20"/>
                <w:szCs w:val="20"/>
                <w:lang w:val="el-GR"/>
              </w:rPr>
              <w:t>2</w:t>
            </w:r>
            <w:r>
              <w:rPr>
                <w:rFonts w:asciiTheme="majorHAnsi" w:hAnsiTheme="majorHAnsi" w:cs="Arial"/>
                <w:b/>
                <w:sz w:val="20"/>
                <w:szCs w:val="20"/>
                <w:lang w:val="en-GB"/>
              </w:rPr>
              <w:t>0</w:t>
            </w:r>
            <w:r w:rsidR="00ED780C">
              <w:rPr>
                <w:rFonts w:asciiTheme="majorHAnsi" w:hAnsiTheme="majorHAnsi" w:cs="Arial"/>
                <w:b/>
                <w:sz w:val="20"/>
                <w:szCs w:val="20"/>
                <w:lang w:val="en-GB"/>
              </w:rPr>
              <w:t>2</w:t>
            </w:r>
          </w:p>
        </w:tc>
        <w:tc>
          <w:tcPr>
            <w:tcW w:w="2505" w:type="dxa"/>
            <w:gridSpan w:val="2"/>
            <w:shd w:val="clear" w:color="auto" w:fill="D0CECE" w:themeFill="background2" w:themeFillShade="E6"/>
          </w:tcPr>
          <w:p w14:paraId="26B22FF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1CE7C212" w14:textId="44637044" w:rsidR="00CC1EC5" w:rsidRPr="00085BF6" w:rsidRDefault="00085BF6" w:rsidP="00E30CBA">
            <w:pPr>
              <w:rPr>
                <w:rFonts w:asciiTheme="majorHAnsi" w:hAnsiTheme="majorHAnsi" w:cs="Arial"/>
                <w:b/>
                <w:sz w:val="20"/>
                <w:szCs w:val="20"/>
              </w:rPr>
            </w:pPr>
            <w:r>
              <w:rPr>
                <w:rFonts w:asciiTheme="majorHAnsi" w:hAnsiTheme="majorHAnsi" w:cs="Arial"/>
                <w:b/>
                <w:sz w:val="20"/>
                <w:szCs w:val="20"/>
                <w:lang w:val="el-GR"/>
              </w:rPr>
              <w:t>2</w:t>
            </w:r>
            <w:r>
              <w:rPr>
                <w:rFonts w:asciiTheme="majorHAnsi" w:hAnsiTheme="majorHAnsi" w:cs="Arial"/>
                <w:b/>
                <w:sz w:val="20"/>
                <w:szCs w:val="20"/>
              </w:rPr>
              <w:t>ND</w:t>
            </w:r>
          </w:p>
        </w:tc>
      </w:tr>
      <w:tr w:rsidR="00CC1EC5" w:rsidRPr="006403CB" w14:paraId="1399C69C" w14:textId="77777777" w:rsidTr="00E30CBA">
        <w:trPr>
          <w:trHeight w:val="375"/>
        </w:trPr>
        <w:tc>
          <w:tcPr>
            <w:tcW w:w="3205" w:type="dxa"/>
            <w:shd w:val="clear" w:color="auto" w:fill="D0CECE" w:themeFill="background2" w:themeFillShade="E6"/>
            <w:vAlign w:val="center"/>
          </w:tcPr>
          <w:p w14:paraId="41E4943E" w14:textId="77777777" w:rsidR="00CC1EC5"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p w14:paraId="46BDBFCD" w14:textId="50362591" w:rsidR="004966F9" w:rsidRPr="006403CB" w:rsidRDefault="004966F9" w:rsidP="00E30CBA">
            <w:pPr>
              <w:jc w:val="right"/>
              <w:rPr>
                <w:rFonts w:asciiTheme="majorHAnsi" w:hAnsiTheme="majorHAnsi" w:cs="Arial"/>
                <w:b/>
                <w:sz w:val="20"/>
                <w:szCs w:val="20"/>
                <w:lang w:val="en-GB"/>
              </w:rPr>
            </w:pPr>
            <w:r>
              <w:rPr>
                <w:rFonts w:asciiTheme="majorHAnsi" w:hAnsiTheme="majorHAnsi" w:cs="Arial"/>
                <w:b/>
                <w:sz w:val="20"/>
                <w:szCs w:val="20"/>
                <w:lang w:val="en-GB"/>
              </w:rPr>
              <w:t>COURSE CO-ORDINATOR</w:t>
            </w:r>
          </w:p>
        </w:tc>
        <w:tc>
          <w:tcPr>
            <w:tcW w:w="5231" w:type="dxa"/>
            <w:gridSpan w:val="5"/>
            <w:vAlign w:val="center"/>
          </w:tcPr>
          <w:p w14:paraId="6B6D4A14" w14:textId="6D3EE015" w:rsidR="00CC1EC5" w:rsidRPr="003649DB" w:rsidRDefault="00085BF6" w:rsidP="00E30CBA">
            <w:pPr>
              <w:rPr>
                <w:rFonts w:asciiTheme="majorHAnsi" w:hAnsiTheme="majorHAnsi" w:cs="Arial"/>
                <w:b/>
                <w:sz w:val="20"/>
                <w:szCs w:val="20"/>
                <w:lang w:val="en-GB"/>
              </w:rPr>
            </w:pPr>
            <w:r>
              <w:rPr>
                <w:rFonts w:asciiTheme="majorHAnsi" w:hAnsiTheme="majorHAnsi" w:cs="Arial"/>
                <w:b/>
                <w:sz w:val="20"/>
                <w:szCs w:val="20"/>
                <w:lang w:val="en-GB"/>
              </w:rPr>
              <w:t>INTRODUCTION TO THE BASIC RESEARCH METHODOLOGY</w:t>
            </w:r>
          </w:p>
          <w:p w14:paraId="7873F563" w14:textId="32EDC260" w:rsidR="004966F9" w:rsidRPr="00F22E4B" w:rsidRDefault="00ED780C" w:rsidP="002D7F63">
            <w:pPr>
              <w:rPr>
                <w:rFonts w:asciiTheme="majorHAnsi" w:hAnsiTheme="majorHAnsi" w:cs="Arial"/>
                <w:sz w:val="20"/>
                <w:szCs w:val="20"/>
              </w:rPr>
            </w:pPr>
            <w:r>
              <w:rPr>
                <w:rFonts w:asciiTheme="majorHAnsi" w:hAnsiTheme="majorHAnsi" w:cs="Arial"/>
                <w:b/>
                <w:sz w:val="20"/>
                <w:szCs w:val="20"/>
              </w:rPr>
              <w:t xml:space="preserve">Professor </w:t>
            </w:r>
            <w:r w:rsidR="002D7F63">
              <w:rPr>
                <w:rFonts w:asciiTheme="majorHAnsi" w:hAnsiTheme="majorHAnsi" w:cs="Arial"/>
                <w:b/>
                <w:sz w:val="20"/>
                <w:szCs w:val="20"/>
              </w:rPr>
              <w:t xml:space="preserve">Dimitris </w:t>
            </w:r>
            <w:r w:rsidR="00085BF6">
              <w:rPr>
                <w:rFonts w:asciiTheme="majorHAnsi" w:hAnsiTheme="majorHAnsi" w:cs="Arial"/>
                <w:b/>
                <w:sz w:val="20"/>
                <w:szCs w:val="20"/>
              </w:rPr>
              <w:t>Kardassis</w:t>
            </w:r>
          </w:p>
        </w:tc>
      </w:tr>
      <w:tr w:rsidR="00CC1EC5" w:rsidRPr="006403CB" w14:paraId="571DF9BC" w14:textId="77777777" w:rsidTr="00E30CBA">
        <w:trPr>
          <w:trHeight w:val="196"/>
        </w:trPr>
        <w:tc>
          <w:tcPr>
            <w:tcW w:w="5637" w:type="dxa"/>
            <w:gridSpan w:val="3"/>
            <w:shd w:val="clear" w:color="auto" w:fill="D0CECE" w:themeFill="background2" w:themeFillShade="E6"/>
            <w:vAlign w:val="center"/>
          </w:tcPr>
          <w:p w14:paraId="0D651B07"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7ACA928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48649E6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26D82E5D" w14:textId="77777777" w:rsidTr="00E30CBA">
        <w:trPr>
          <w:trHeight w:val="194"/>
        </w:trPr>
        <w:tc>
          <w:tcPr>
            <w:tcW w:w="5637" w:type="dxa"/>
            <w:gridSpan w:val="3"/>
          </w:tcPr>
          <w:p w14:paraId="34028819" w14:textId="77777777" w:rsidR="00CC1EC5" w:rsidRPr="006403CB" w:rsidRDefault="00CC1EC5" w:rsidP="00E30CBA">
            <w:pPr>
              <w:jc w:val="right"/>
              <w:rPr>
                <w:rFonts w:asciiTheme="majorHAnsi" w:hAnsiTheme="majorHAnsi" w:cs="Arial"/>
                <w:color w:val="002060"/>
                <w:sz w:val="20"/>
                <w:szCs w:val="20"/>
                <w:lang w:val="en-GB"/>
              </w:rPr>
            </w:pPr>
          </w:p>
        </w:tc>
        <w:tc>
          <w:tcPr>
            <w:tcW w:w="1559" w:type="dxa"/>
            <w:gridSpan w:val="2"/>
          </w:tcPr>
          <w:p w14:paraId="602C0903" w14:textId="77777777" w:rsidR="00CC1EC5" w:rsidRPr="006403CB" w:rsidRDefault="00CC1EC5" w:rsidP="00E30CBA">
            <w:pPr>
              <w:jc w:val="center"/>
              <w:rPr>
                <w:rFonts w:asciiTheme="majorHAnsi" w:hAnsiTheme="majorHAnsi" w:cs="Arial"/>
                <w:color w:val="002060"/>
                <w:sz w:val="20"/>
                <w:szCs w:val="20"/>
                <w:lang w:val="en-GB"/>
              </w:rPr>
            </w:pPr>
          </w:p>
        </w:tc>
        <w:tc>
          <w:tcPr>
            <w:tcW w:w="1240" w:type="dxa"/>
          </w:tcPr>
          <w:p w14:paraId="1462A171" w14:textId="0C4258B8" w:rsidR="00CC1EC5" w:rsidRPr="003649DB" w:rsidRDefault="00085BF6" w:rsidP="00E30CBA">
            <w:pPr>
              <w:jc w:val="center"/>
              <w:rPr>
                <w:rFonts w:asciiTheme="majorHAnsi" w:hAnsiTheme="majorHAnsi" w:cs="Arial"/>
                <w:b/>
                <w:color w:val="002060"/>
                <w:sz w:val="20"/>
                <w:szCs w:val="20"/>
                <w:lang w:val="en-GB"/>
              </w:rPr>
            </w:pPr>
            <w:r>
              <w:rPr>
                <w:rFonts w:asciiTheme="majorHAnsi" w:hAnsiTheme="majorHAnsi" w:cs="Arial"/>
                <w:b/>
                <w:color w:val="002060"/>
                <w:sz w:val="20"/>
                <w:szCs w:val="20"/>
                <w:lang w:val="en-GB"/>
              </w:rPr>
              <w:t>5</w:t>
            </w:r>
            <w:r w:rsidR="003654DE" w:rsidRPr="003649DB">
              <w:rPr>
                <w:rFonts w:asciiTheme="majorHAnsi" w:hAnsiTheme="majorHAnsi" w:cs="Arial"/>
                <w:b/>
                <w:color w:val="002060"/>
                <w:sz w:val="20"/>
                <w:szCs w:val="20"/>
                <w:lang w:val="en-GB"/>
              </w:rPr>
              <w:t xml:space="preserve"> (TOTAL)</w:t>
            </w:r>
          </w:p>
        </w:tc>
      </w:tr>
      <w:tr w:rsidR="00CC1EC5" w:rsidRPr="006403CB" w14:paraId="483BEFF9" w14:textId="77777777" w:rsidTr="00E30CBA">
        <w:trPr>
          <w:trHeight w:val="194"/>
        </w:trPr>
        <w:tc>
          <w:tcPr>
            <w:tcW w:w="5637" w:type="dxa"/>
            <w:gridSpan w:val="3"/>
          </w:tcPr>
          <w:p w14:paraId="4E77761C"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57FADF38"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4E52596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D593C4C" w14:textId="77777777" w:rsidTr="00E30CBA">
        <w:trPr>
          <w:trHeight w:val="194"/>
        </w:trPr>
        <w:tc>
          <w:tcPr>
            <w:tcW w:w="5637" w:type="dxa"/>
            <w:gridSpan w:val="3"/>
          </w:tcPr>
          <w:p w14:paraId="3E720876"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37BB6B03"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C052B4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8940E56" w14:textId="77777777" w:rsidTr="00E30CBA">
        <w:trPr>
          <w:trHeight w:val="194"/>
        </w:trPr>
        <w:tc>
          <w:tcPr>
            <w:tcW w:w="5637" w:type="dxa"/>
            <w:gridSpan w:val="3"/>
            <w:shd w:val="clear" w:color="auto" w:fill="D0CECE" w:themeFill="background2" w:themeFillShade="E6"/>
          </w:tcPr>
          <w:p w14:paraId="436B07BA"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7C14356C"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E525BAF"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CFB9658" w14:textId="77777777" w:rsidTr="00E30CBA">
        <w:trPr>
          <w:trHeight w:val="599"/>
        </w:trPr>
        <w:tc>
          <w:tcPr>
            <w:tcW w:w="3205" w:type="dxa"/>
            <w:shd w:val="clear" w:color="auto" w:fill="D0CECE" w:themeFill="background2" w:themeFillShade="E6"/>
          </w:tcPr>
          <w:p w14:paraId="52F6B0D7"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5CEAF96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3D6EC154" w14:textId="22BCFAFC" w:rsidR="00CC1EC5" w:rsidRPr="002D7F63" w:rsidRDefault="002D7F63" w:rsidP="00E30CBA">
            <w:pPr>
              <w:rPr>
                <w:rFonts w:ascii="Calibri" w:hAnsi="Calibri" w:cs="Calibri"/>
                <w:color w:val="002060"/>
                <w:sz w:val="20"/>
                <w:szCs w:val="20"/>
                <w:lang w:val="en-GB"/>
              </w:rPr>
            </w:pPr>
            <w:r w:rsidRPr="002D7F63">
              <w:rPr>
                <w:rFonts w:ascii="Calibri" w:hAnsi="Calibri" w:cs="Calibri"/>
                <w:sz w:val="20"/>
                <w:szCs w:val="20"/>
                <w:lang w:val="en-GB"/>
              </w:rPr>
              <w:t>Specialized general knowledge and skills development</w:t>
            </w:r>
          </w:p>
        </w:tc>
      </w:tr>
      <w:tr w:rsidR="00CC1EC5" w:rsidRPr="006403CB" w14:paraId="3BD74745" w14:textId="77777777" w:rsidTr="00E30CBA">
        <w:tc>
          <w:tcPr>
            <w:tcW w:w="3205" w:type="dxa"/>
            <w:shd w:val="clear" w:color="auto" w:fill="D0CECE" w:themeFill="background2" w:themeFillShade="E6"/>
          </w:tcPr>
          <w:p w14:paraId="3AC39E3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7D995B33"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7F4CAEB5" w14:textId="4C5A5C13" w:rsidR="00CC1EC5" w:rsidRPr="002D7F63" w:rsidRDefault="002D7F63" w:rsidP="002D7F63">
            <w:pPr>
              <w:rPr>
                <w:rFonts w:ascii="Calibri" w:hAnsi="Calibri" w:cs="Calibri"/>
                <w:sz w:val="20"/>
                <w:szCs w:val="20"/>
                <w:lang w:val="en-GB"/>
              </w:rPr>
            </w:pPr>
            <w:r w:rsidRPr="002D7F63">
              <w:rPr>
                <w:rFonts w:ascii="Calibri" w:hAnsi="Calibri" w:cs="Calibri"/>
                <w:sz w:val="20"/>
                <w:szCs w:val="20"/>
                <w:lang w:val="en-GB"/>
              </w:rPr>
              <w:t>None</w:t>
            </w:r>
          </w:p>
        </w:tc>
      </w:tr>
      <w:tr w:rsidR="00CC1EC5" w:rsidRPr="006403CB" w14:paraId="79515388" w14:textId="77777777" w:rsidTr="00E30CBA">
        <w:tc>
          <w:tcPr>
            <w:tcW w:w="3205" w:type="dxa"/>
            <w:shd w:val="clear" w:color="auto" w:fill="D0CECE" w:themeFill="background2" w:themeFillShade="E6"/>
          </w:tcPr>
          <w:p w14:paraId="4CD6031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4941B88A" w14:textId="13E77103" w:rsidR="00CC1EC5" w:rsidRPr="002D7F63" w:rsidRDefault="002D7F63" w:rsidP="00E30CBA">
            <w:pPr>
              <w:rPr>
                <w:rFonts w:ascii="Calibri" w:hAnsi="Calibri" w:cs="Calibri"/>
                <w:sz w:val="20"/>
                <w:szCs w:val="20"/>
                <w:lang w:val="en-GB"/>
              </w:rPr>
            </w:pPr>
            <w:r w:rsidRPr="002D7F63">
              <w:rPr>
                <w:rFonts w:ascii="Calibri" w:hAnsi="Calibri" w:cs="Calibri"/>
                <w:sz w:val="20"/>
                <w:szCs w:val="20"/>
                <w:lang w:val="en-GB"/>
              </w:rPr>
              <w:t>English</w:t>
            </w:r>
          </w:p>
        </w:tc>
      </w:tr>
      <w:tr w:rsidR="00CC1EC5" w:rsidRPr="006403CB" w14:paraId="6A7DA1CD" w14:textId="77777777" w:rsidTr="00E30CBA">
        <w:tc>
          <w:tcPr>
            <w:tcW w:w="3205" w:type="dxa"/>
            <w:shd w:val="clear" w:color="auto" w:fill="D0CECE" w:themeFill="background2" w:themeFillShade="E6"/>
          </w:tcPr>
          <w:p w14:paraId="3FFE7A99"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20B21288" w14:textId="348C06FD" w:rsidR="00CC1EC5" w:rsidRPr="002D7F63" w:rsidRDefault="002D7F63" w:rsidP="00E30CBA">
            <w:pPr>
              <w:rPr>
                <w:rFonts w:ascii="Calibri" w:hAnsi="Calibri" w:cs="Calibri"/>
                <w:sz w:val="20"/>
                <w:szCs w:val="20"/>
                <w:lang w:val="en-GB"/>
              </w:rPr>
            </w:pPr>
            <w:r w:rsidRPr="002D7F63">
              <w:rPr>
                <w:rFonts w:ascii="Calibri" w:hAnsi="Calibri" w:cs="Calibri"/>
                <w:sz w:val="20"/>
                <w:szCs w:val="20"/>
                <w:lang w:val="en-GB"/>
              </w:rPr>
              <w:t>No</w:t>
            </w:r>
          </w:p>
        </w:tc>
      </w:tr>
      <w:tr w:rsidR="00CC1EC5" w:rsidRPr="006403CB" w14:paraId="1BA81DED" w14:textId="77777777" w:rsidTr="00E30CBA">
        <w:tc>
          <w:tcPr>
            <w:tcW w:w="3205" w:type="dxa"/>
            <w:shd w:val="clear" w:color="auto" w:fill="D0CECE" w:themeFill="background2" w:themeFillShade="E6"/>
          </w:tcPr>
          <w:p w14:paraId="70B530B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721B480D" w14:textId="77777777"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14:paraId="1B90C2AD"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7508DC3A" w14:textId="77777777" w:rsidTr="00E30CBA">
        <w:tc>
          <w:tcPr>
            <w:tcW w:w="8472" w:type="dxa"/>
            <w:gridSpan w:val="2"/>
            <w:tcBorders>
              <w:bottom w:val="nil"/>
            </w:tcBorders>
            <w:shd w:val="clear" w:color="auto" w:fill="D0CECE" w:themeFill="background2" w:themeFillShade="E6"/>
          </w:tcPr>
          <w:p w14:paraId="1B891575"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54205B6A" w14:textId="77777777" w:rsidTr="00E30CBA">
        <w:tc>
          <w:tcPr>
            <w:tcW w:w="8472" w:type="dxa"/>
            <w:gridSpan w:val="2"/>
            <w:tcBorders>
              <w:top w:val="nil"/>
            </w:tcBorders>
            <w:shd w:val="clear" w:color="auto" w:fill="D0CECE" w:themeFill="background2" w:themeFillShade="E6"/>
          </w:tcPr>
          <w:p w14:paraId="6FF59C25"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3C743A0B"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51E3828D"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20142ACC"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0BAAA3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3F54DE" w14:paraId="034E649C" w14:textId="77777777" w:rsidTr="00E30CBA">
        <w:tc>
          <w:tcPr>
            <w:tcW w:w="8472" w:type="dxa"/>
            <w:gridSpan w:val="2"/>
          </w:tcPr>
          <w:p w14:paraId="16B30511" w14:textId="1753B6B6" w:rsidR="00085BF6" w:rsidRPr="002D7F63" w:rsidRDefault="003F54DE" w:rsidP="00085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0"/>
                <w:szCs w:val="20"/>
                <w:lang w:eastAsia="el-GR"/>
              </w:rPr>
            </w:pPr>
            <w:r w:rsidRPr="002D7F63">
              <w:rPr>
                <w:rFonts w:asciiTheme="minorHAnsi" w:hAnsiTheme="minorHAnsi" w:cstheme="minorHAnsi"/>
                <w:sz w:val="20"/>
                <w:szCs w:val="20"/>
                <w:lang w:eastAsia="el-GR"/>
              </w:rPr>
              <w:t>The primary aim of this course is to familiarize the students with state of the art methodologies</w:t>
            </w:r>
            <w:r w:rsidR="002D7F63">
              <w:rPr>
                <w:rFonts w:asciiTheme="minorHAnsi" w:hAnsiTheme="minorHAnsi" w:cstheme="minorHAnsi"/>
                <w:sz w:val="20"/>
                <w:szCs w:val="20"/>
                <w:lang w:eastAsia="el-GR"/>
              </w:rPr>
              <w:t xml:space="preserve"> and their applications</w:t>
            </w:r>
            <w:r w:rsidRPr="002D7F63">
              <w:rPr>
                <w:rFonts w:asciiTheme="minorHAnsi" w:hAnsiTheme="minorHAnsi" w:cstheme="minorHAnsi"/>
                <w:sz w:val="20"/>
                <w:szCs w:val="20"/>
                <w:lang w:eastAsia="el-GR"/>
              </w:rPr>
              <w:t xml:space="preserve"> in basic biomedical research. Instructors in this course are early career investigators strongly active in research that</w:t>
            </w:r>
            <w:r w:rsidR="002D7F63">
              <w:rPr>
                <w:rFonts w:asciiTheme="minorHAnsi" w:hAnsiTheme="minorHAnsi" w:cstheme="minorHAnsi"/>
                <w:sz w:val="20"/>
                <w:szCs w:val="20"/>
                <w:lang w:eastAsia="el-GR"/>
              </w:rPr>
              <w:t xml:space="preserve"> use these technologies and</w:t>
            </w:r>
            <w:r w:rsidRPr="002D7F63">
              <w:rPr>
                <w:rFonts w:asciiTheme="minorHAnsi" w:hAnsiTheme="minorHAnsi" w:cstheme="minorHAnsi"/>
                <w:sz w:val="20"/>
                <w:szCs w:val="20"/>
                <w:lang w:eastAsia="el-GR"/>
              </w:rPr>
              <w:t xml:space="preserve"> transfer their knowledge and expertise to the graduate students in an interactive manner. Executives from the </w:t>
            </w:r>
            <w:r w:rsidR="002D7F63">
              <w:rPr>
                <w:rFonts w:asciiTheme="minorHAnsi" w:hAnsiTheme="minorHAnsi" w:cstheme="minorHAnsi"/>
                <w:sz w:val="20"/>
                <w:szCs w:val="20"/>
                <w:lang w:eastAsia="el-GR"/>
              </w:rPr>
              <w:t xml:space="preserve">national and international </w:t>
            </w:r>
            <w:r w:rsidRPr="002D7F63">
              <w:rPr>
                <w:rFonts w:asciiTheme="minorHAnsi" w:hAnsiTheme="minorHAnsi" w:cstheme="minorHAnsi"/>
                <w:sz w:val="20"/>
                <w:szCs w:val="20"/>
                <w:lang w:eastAsia="el-GR"/>
              </w:rPr>
              <w:t>pharma industry are also invited and give lectures on drug design</w:t>
            </w:r>
            <w:r w:rsidR="002D7F63">
              <w:rPr>
                <w:rFonts w:asciiTheme="minorHAnsi" w:hAnsiTheme="minorHAnsi" w:cstheme="minorHAnsi"/>
                <w:sz w:val="20"/>
                <w:szCs w:val="20"/>
                <w:lang w:eastAsia="el-GR"/>
              </w:rPr>
              <w:t xml:space="preserve"> and development as well as on the prospects of a successful</w:t>
            </w:r>
            <w:r w:rsidRPr="002D7F63">
              <w:rPr>
                <w:rFonts w:asciiTheme="minorHAnsi" w:hAnsiTheme="minorHAnsi" w:cstheme="minorHAnsi"/>
                <w:sz w:val="20"/>
                <w:szCs w:val="20"/>
                <w:lang w:eastAsia="el-GR"/>
              </w:rPr>
              <w:t xml:space="preserve"> career in </w:t>
            </w:r>
            <w:r w:rsidR="002D7F63">
              <w:rPr>
                <w:rFonts w:asciiTheme="minorHAnsi" w:hAnsiTheme="minorHAnsi" w:cstheme="minorHAnsi"/>
                <w:sz w:val="20"/>
                <w:szCs w:val="20"/>
                <w:lang w:eastAsia="el-GR"/>
              </w:rPr>
              <w:t xml:space="preserve">the </w:t>
            </w:r>
            <w:r w:rsidRPr="002D7F63">
              <w:rPr>
                <w:rFonts w:asciiTheme="minorHAnsi" w:hAnsiTheme="minorHAnsi" w:cstheme="minorHAnsi"/>
                <w:sz w:val="20"/>
                <w:szCs w:val="20"/>
                <w:lang w:eastAsia="el-GR"/>
              </w:rPr>
              <w:t>pharmaceutical sector. The course</w:t>
            </w:r>
            <w:r w:rsidR="002D7F63">
              <w:rPr>
                <w:rFonts w:asciiTheme="minorHAnsi" w:hAnsiTheme="minorHAnsi" w:cstheme="minorHAnsi"/>
                <w:sz w:val="20"/>
                <w:szCs w:val="20"/>
                <w:lang w:eastAsia="el-GR"/>
              </w:rPr>
              <w:t xml:space="preserve"> is given at the end of the second semester and</w:t>
            </w:r>
            <w:r w:rsidRPr="002D7F63">
              <w:rPr>
                <w:rFonts w:asciiTheme="minorHAnsi" w:hAnsiTheme="minorHAnsi" w:cstheme="minorHAnsi"/>
                <w:sz w:val="20"/>
                <w:szCs w:val="20"/>
                <w:lang w:eastAsia="el-GR"/>
              </w:rPr>
              <w:t xml:space="preserve"> prepares the students for their lab rotations and their master’s thesis work in the lab</w:t>
            </w:r>
            <w:r w:rsidR="00085BF6" w:rsidRPr="002D7F63">
              <w:rPr>
                <w:rFonts w:asciiTheme="minorHAnsi" w:hAnsiTheme="minorHAnsi" w:cstheme="minorHAnsi"/>
                <w:sz w:val="20"/>
                <w:szCs w:val="20"/>
                <w:lang w:eastAsia="el-GR"/>
              </w:rPr>
              <w:t>.</w:t>
            </w:r>
            <w:r w:rsidRPr="002D7F63">
              <w:rPr>
                <w:rFonts w:asciiTheme="minorHAnsi" w:hAnsiTheme="minorHAnsi" w:cstheme="minorHAnsi"/>
                <w:sz w:val="20"/>
                <w:szCs w:val="20"/>
                <w:lang w:eastAsia="el-GR"/>
              </w:rPr>
              <w:t xml:space="preserve"> Course material consists of original and review papers on the methodologies </w:t>
            </w:r>
            <w:r w:rsidR="002D7F63">
              <w:rPr>
                <w:rFonts w:asciiTheme="minorHAnsi" w:hAnsiTheme="minorHAnsi" w:cstheme="minorHAnsi"/>
                <w:sz w:val="20"/>
                <w:szCs w:val="20"/>
                <w:lang w:eastAsia="el-GR"/>
              </w:rPr>
              <w:t>to be discussed</w:t>
            </w:r>
            <w:r w:rsidRPr="002D7F63">
              <w:rPr>
                <w:rFonts w:asciiTheme="minorHAnsi" w:hAnsiTheme="minorHAnsi" w:cstheme="minorHAnsi"/>
                <w:sz w:val="20"/>
                <w:szCs w:val="20"/>
                <w:lang w:eastAsia="el-GR"/>
              </w:rPr>
              <w:t>. The students are evaluated with a final written exam</w:t>
            </w:r>
            <w:r w:rsidR="00085BF6" w:rsidRPr="002D7F63">
              <w:rPr>
                <w:rFonts w:asciiTheme="minorHAnsi" w:hAnsiTheme="minorHAnsi" w:cstheme="minorHAnsi"/>
                <w:sz w:val="20"/>
                <w:szCs w:val="20"/>
                <w:lang w:eastAsia="el-GR"/>
              </w:rPr>
              <w:t>.</w:t>
            </w:r>
          </w:p>
          <w:p w14:paraId="6CD61179" w14:textId="77777777" w:rsidR="00085BF6" w:rsidRPr="003F54DE" w:rsidRDefault="00085BF6" w:rsidP="00085BF6">
            <w:pPr>
              <w:rPr>
                <w:rFonts w:ascii="Calibri" w:eastAsia="Calibri" w:hAnsi="Calibri"/>
                <w:iCs/>
                <w:color w:val="002060"/>
              </w:rPr>
            </w:pPr>
          </w:p>
          <w:p w14:paraId="785FD921" w14:textId="77777777" w:rsidR="006A5903" w:rsidRPr="003F54DE" w:rsidRDefault="006A5903" w:rsidP="006A5903">
            <w:pPr>
              <w:widowControl w:val="0"/>
              <w:autoSpaceDE w:val="0"/>
              <w:autoSpaceDN w:val="0"/>
              <w:adjustRightInd w:val="0"/>
              <w:rPr>
                <w:rFonts w:ascii="Calibri" w:eastAsia="Calibri" w:hAnsi="Calibri"/>
                <w:b/>
                <w:color w:val="002060"/>
              </w:rPr>
            </w:pPr>
          </w:p>
          <w:p w14:paraId="1019CF36" w14:textId="77777777" w:rsidR="006A5903" w:rsidRPr="003F54DE" w:rsidRDefault="006A5903" w:rsidP="006A5903">
            <w:pPr>
              <w:widowControl w:val="0"/>
              <w:autoSpaceDE w:val="0"/>
              <w:autoSpaceDN w:val="0"/>
              <w:adjustRightInd w:val="0"/>
              <w:rPr>
                <w:rFonts w:ascii="Calibri" w:eastAsia="Calibri" w:hAnsi="Calibri"/>
                <w:b/>
                <w:color w:val="002060"/>
              </w:rPr>
            </w:pPr>
          </w:p>
          <w:p w14:paraId="492F06C9" w14:textId="77777777" w:rsidR="006A5903" w:rsidRPr="003F54DE" w:rsidRDefault="006A5903" w:rsidP="006A5903">
            <w:pPr>
              <w:widowControl w:val="0"/>
              <w:autoSpaceDE w:val="0"/>
              <w:autoSpaceDN w:val="0"/>
              <w:adjustRightInd w:val="0"/>
              <w:rPr>
                <w:rFonts w:ascii="Calibri" w:eastAsia="Calibri" w:hAnsi="Calibri"/>
                <w:b/>
                <w:color w:val="002060"/>
              </w:rPr>
            </w:pPr>
          </w:p>
          <w:p w14:paraId="2C242164" w14:textId="77777777" w:rsidR="006A5903" w:rsidRPr="003F54DE" w:rsidRDefault="006A5903" w:rsidP="006A5903">
            <w:pPr>
              <w:widowControl w:val="0"/>
              <w:autoSpaceDE w:val="0"/>
              <w:autoSpaceDN w:val="0"/>
              <w:adjustRightInd w:val="0"/>
              <w:rPr>
                <w:rFonts w:ascii="Calibri" w:eastAsia="Calibri" w:hAnsi="Calibri"/>
                <w:b/>
                <w:color w:val="002060"/>
              </w:rPr>
            </w:pPr>
          </w:p>
          <w:p w14:paraId="0121C10A" w14:textId="77777777" w:rsidR="006A5903" w:rsidRPr="003F54DE" w:rsidRDefault="006A5903" w:rsidP="006A5903">
            <w:pPr>
              <w:widowControl w:val="0"/>
              <w:autoSpaceDE w:val="0"/>
              <w:autoSpaceDN w:val="0"/>
              <w:adjustRightInd w:val="0"/>
              <w:rPr>
                <w:rFonts w:ascii="Calibri" w:eastAsia="Calibri" w:hAnsi="Calibri"/>
                <w:b/>
                <w:color w:val="002060"/>
              </w:rPr>
            </w:pPr>
          </w:p>
          <w:p w14:paraId="06F74998" w14:textId="77777777" w:rsidR="006A5903" w:rsidRPr="003F54DE" w:rsidRDefault="006A5903" w:rsidP="006A5903">
            <w:pPr>
              <w:widowControl w:val="0"/>
              <w:autoSpaceDE w:val="0"/>
              <w:autoSpaceDN w:val="0"/>
              <w:adjustRightInd w:val="0"/>
              <w:rPr>
                <w:rFonts w:ascii="Calibri" w:eastAsia="Calibri" w:hAnsi="Calibri"/>
                <w:b/>
                <w:color w:val="002060"/>
              </w:rPr>
            </w:pPr>
          </w:p>
          <w:p w14:paraId="1A13C3E2" w14:textId="77777777" w:rsidR="00CC1EC5" w:rsidRPr="003F54DE" w:rsidRDefault="00CC1EC5" w:rsidP="00E30CBA">
            <w:pPr>
              <w:widowControl w:val="0"/>
              <w:autoSpaceDE w:val="0"/>
              <w:autoSpaceDN w:val="0"/>
              <w:adjustRightInd w:val="0"/>
              <w:spacing w:after="60"/>
              <w:rPr>
                <w:rFonts w:asciiTheme="majorHAnsi" w:hAnsiTheme="majorHAnsi" w:cs="Arial"/>
                <w:i/>
                <w:sz w:val="16"/>
                <w:szCs w:val="16"/>
              </w:rPr>
            </w:pPr>
          </w:p>
        </w:tc>
      </w:tr>
      <w:tr w:rsidR="00CC1EC5" w:rsidRPr="006403CB" w14:paraId="677200DF"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71766E4A"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4013FD23" w14:textId="77777777" w:rsidTr="00E30CBA">
        <w:tc>
          <w:tcPr>
            <w:tcW w:w="8472" w:type="dxa"/>
            <w:gridSpan w:val="2"/>
            <w:tcBorders>
              <w:top w:val="nil"/>
              <w:bottom w:val="nil"/>
            </w:tcBorders>
            <w:shd w:val="clear" w:color="auto" w:fill="D0CECE" w:themeFill="background2" w:themeFillShade="E6"/>
          </w:tcPr>
          <w:p w14:paraId="1B9862D3"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15B88DC9"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59E3024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74DC34F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3EE8BE4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01D8557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6353FF3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2871B46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2D2377D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44BA30F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35F4C80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0AAB522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697C255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5AB1861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6773355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9D241E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2236A843"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25E1E36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65DE2183"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79E4205C" w14:textId="77777777" w:rsidTr="00E30CBA">
        <w:tc>
          <w:tcPr>
            <w:tcW w:w="8472" w:type="dxa"/>
            <w:gridSpan w:val="2"/>
            <w:tcBorders>
              <w:bottom w:val="single" w:sz="4" w:space="0" w:color="auto"/>
            </w:tcBorders>
          </w:tcPr>
          <w:p w14:paraId="642420C6" w14:textId="7E1F2FFA" w:rsidR="006A5903" w:rsidRPr="003F54DE" w:rsidRDefault="006A5903" w:rsidP="006A5903">
            <w:pPr>
              <w:rPr>
                <w:rFonts w:ascii="Calibri" w:hAnsi="Calibri" w:cs="Arial"/>
                <w:color w:val="002060"/>
                <w:sz w:val="20"/>
                <w:szCs w:val="20"/>
              </w:rPr>
            </w:pPr>
          </w:p>
          <w:p w14:paraId="728789C3" w14:textId="4A46B527" w:rsidR="0098477F" w:rsidRPr="002D7F63" w:rsidRDefault="003F54DE" w:rsidP="006A5903">
            <w:pPr>
              <w:rPr>
                <w:rFonts w:ascii="Calibri" w:hAnsi="Calibri" w:cs="Arial"/>
                <w:sz w:val="20"/>
                <w:szCs w:val="20"/>
              </w:rPr>
            </w:pPr>
            <w:r w:rsidRPr="002D7F63">
              <w:rPr>
                <w:rFonts w:ascii="Calibri" w:hAnsi="Calibri" w:cs="Arial"/>
                <w:sz w:val="20"/>
                <w:szCs w:val="20"/>
              </w:rPr>
              <w:t>The course aims to allow the students to develop the following competences:</w:t>
            </w:r>
          </w:p>
          <w:p w14:paraId="15A06765" w14:textId="35037C01" w:rsidR="003F54DE" w:rsidRPr="002D7F63" w:rsidRDefault="003F54DE" w:rsidP="006A5903">
            <w:pPr>
              <w:rPr>
                <w:rFonts w:ascii="Calibri" w:hAnsi="Calibri" w:cs="Arial"/>
                <w:sz w:val="20"/>
                <w:szCs w:val="20"/>
              </w:rPr>
            </w:pPr>
            <w:r w:rsidRPr="002D7F63">
              <w:rPr>
                <w:rFonts w:ascii="Calibri" w:hAnsi="Calibri" w:cs="Arial"/>
                <w:sz w:val="20"/>
                <w:szCs w:val="20"/>
              </w:rPr>
              <w:t>- Search for, analysis and syn</w:t>
            </w:r>
            <w:r w:rsidR="002D7F63" w:rsidRPr="002D7F63">
              <w:rPr>
                <w:rFonts w:ascii="Calibri" w:hAnsi="Calibri" w:cs="Arial"/>
                <w:sz w:val="20"/>
                <w:szCs w:val="20"/>
              </w:rPr>
              <w:t>thesis of data and information</w:t>
            </w:r>
          </w:p>
          <w:p w14:paraId="2153FCB8" w14:textId="283FEA3B" w:rsidR="003F54DE" w:rsidRPr="002D7F63" w:rsidRDefault="003F54DE" w:rsidP="006A5903">
            <w:pPr>
              <w:rPr>
                <w:rFonts w:ascii="Calibri" w:hAnsi="Calibri" w:cs="Arial"/>
                <w:sz w:val="20"/>
                <w:szCs w:val="20"/>
              </w:rPr>
            </w:pPr>
            <w:r w:rsidRPr="002D7F63">
              <w:rPr>
                <w:rFonts w:ascii="Calibri" w:hAnsi="Calibri" w:cs="Arial"/>
                <w:sz w:val="20"/>
                <w:szCs w:val="20"/>
              </w:rPr>
              <w:t>- Team work</w:t>
            </w:r>
          </w:p>
          <w:p w14:paraId="3709AB2E" w14:textId="23EC9612" w:rsidR="003F54DE" w:rsidRPr="002D7F63" w:rsidRDefault="003F54DE" w:rsidP="006A5903">
            <w:pPr>
              <w:rPr>
                <w:rFonts w:ascii="Calibri" w:hAnsi="Calibri" w:cs="Arial"/>
                <w:sz w:val="20"/>
                <w:szCs w:val="20"/>
              </w:rPr>
            </w:pPr>
            <w:r w:rsidRPr="002D7F63">
              <w:rPr>
                <w:rFonts w:ascii="Calibri" w:hAnsi="Calibri" w:cs="Arial"/>
                <w:sz w:val="20"/>
                <w:szCs w:val="20"/>
              </w:rPr>
              <w:t>- Decision making</w:t>
            </w:r>
          </w:p>
          <w:p w14:paraId="4645F8FF" w14:textId="408CA148" w:rsidR="003F54DE" w:rsidRPr="002D7F63" w:rsidRDefault="003F54DE" w:rsidP="006A5903">
            <w:pPr>
              <w:rPr>
                <w:rFonts w:ascii="Calibri" w:hAnsi="Calibri" w:cs="Arial"/>
                <w:sz w:val="20"/>
                <w:szCs w:val="20"/>
              </w:rPr>
            </w:pPr>
            <w:r w:rsidRPr="002D7F63">
              <w:rPr>
                <w:rFonts w:ascii="Calibri" w:hAnsi="Calibri" w:cs="Arial"/>
                <w:sz w:val="20"/>
                <w:szCs w:val="20"/>
              </w:rPr>
              <w:t>- Production of free, creative and critical thinking</w:t>
            </w:r>
          </w:p>
          <w:p w14:paraId="0195332C" w14:textId="6E1BE390" w:rsidR="002D7F63" w:rsidRPr="002D7F63" w:rsidRDefault="002D7F63" w:rsidP="006A5903">
            <w:pPr>
              <w:rPr>
                <w:rFonts w:ascii="Calibri" w:hAnsi="Calibri" w:cs="Arial"/>
                <w:sz w:val="20"/>
                <w:szCs w:val="20"/>
              </w:rPr>
            </w:pPr>
            <w:r w:rsidRPr="002D7F63">
              <w:rPr>
                <w:rFonts w:ascii="Calibri" w:hAnsi="Calibri" w:cs="Arial"/>
                <w:sz w:val="20"/>
                <w:szCs w:val="20"/>
              </w:rPr>
              <w:t>- Understanding the basic principles and the applications of state of the art biomedical research methodologies</w:t>
            </w:r>
          </w:p>
          <w:p w14:paraId="3EF5FE07" w14:textId="729072FC" w:rsidR="002D7F63" w:rsidRPr="002D7F63" w:rsidRDefault="002D7F63" w:rsidP="006A5903">
            <w:pPr>
              <w:rPr>
                <w:rFonts w:ascii="Calibri" w:hAnsi="Calibri" w:cs="Arial"/>
                <w:sz w:val="20"/>
                <w:szCs w:val="20"/>
              </w:rPr>
            </w:pPr>
            <w:r w:rsidRPr="002D7F63">
              <w:rPr>
                <w:rFonts w:ascii="Calibri" w:hAnsi="Calibri" w:cs="Arial"/>
                <w:sz w:val="20"/>
                <w:szCs w:val="20"/>
              </w:rPr>
              <w:t>- Understanding the pros and cons of a career in the pharma industry</w:t>
            </w:r>
          </w:p>
          <w:p w14:paraId="590A3414" w14:textId="77777777" w:rsidR="006A5903" w:rsidRPr="003F54DE" w:rsidRDefault="006A5903" w:rsidP="006A5903">
            <w:pPr>
              <w:widowControl w:val="0"/>
              <w:autoSpaceDE w:val="0"/>
              <w:autoSpaceDN w:val="0"/>
              <w:adjustRightInd w:val="0"/>
              <w:rPr>
                <w:rFonts w:ascii="Calibri" w:eastAsia="Calibri" w:hAnsi="Calibri"/>
                <w:color w:val="002060"/>
              </w:rPr>
            </w:pPr>
          </w:p>
          <w:p w14:paraId="777CCF89" w14:textId="77777777" w:rsidR="006A5903" w:rsidRPr="003F54DE" w:rsidRDefault="006A5903" w:rsidP="006A5903">
            <w:pPr>
              <w:widowControl w:val="0"/>
              <w:autoSpaceDE w:val="0"/>
              <w:autoSpaceDN w:val="0"/>
              <w:adjustRightInd w:val="0"/>
              <w:rPr>
                <w:rFonts w:ascii="Calibri" w:eastAsia="Calibri" w:hAnsi="Calibri"/>
                <w:color w:val="002060"/>
              </w:rPr>
            </w:pPr>
          </w:p>
          <w:p w14:paraId="0A32A6AB" w14:textId="77777777" w:rsidR="006A5903" w:rsidRPr="003F54DE" w:rsidRDefault="006A5903" w:rsidP="006A5903">
            <w:pPr>
              <w:widowControl w:val="0"/>
              <w:autoSpaceDE w:val="0"/>
              <w:autoSpaceDN w:val="0"/>
              <w:adjustRightInd w:val="0"/>
              <w:rPr>
                <w:rFonts w:ascii="Calibri" w:eastAsia="Calibri" w:hAnsi="Calibri"/>
                <w:color w:val="002060"/>
              </w:rPr>
            </w:pPr>
          </w:p>
          <w:p w14:paraId="5430B72D" w14:textId="77777777" w:rsidR="006A5903" w:rsidRPr="003F54DE" w:rsidRDefault="006A5903" w:rsidP="006A5903">
            <w:pPr>
              <w:widowControl w:val="0"/>
              <w:autoSpaceDE w:val="0"/>
              <w:autoSpaceDN w:val="0"/>
              <w:adjustRightInd w:val="0"/>
              <w:rPr>
                <w:rFonts w:ascii="Calibri" w:eastAsia="Calibri" w:hAnsi="Calibri"/>
                <w:color w:val="002060"/>
              </w:rPr>
            </w:pPr>
          </w:p>
          <w:p w14:paraId="6BF01701" w14:textId="77777777" w:rsidR="006A5903" w:rsidRPr="003F54DE" w:rsidRDefault="006A5903" w:rsidP="006A5903">
            <w:pPr>
              <w:widowControl w:val="0"/>
              <w:autoSpaceDE w:val="0"/>
              <w:autoSpaceDN w:val="0"/>
              <w:adjustRightInd w:val="0"/>
              <w:rPr>
                <w:rFonts w:ascii="Calibri" w:eastAsia="Calibri" w:hAnsi="Calibri"/>
                <w:color w:val="002060"/>
              </w:rPr>
            </w:pPr>
          </w:p>
          <w:p w14:paraId="74AF8383" w14:textId="77777777" w:rsidR="006A5903" w:rsidRPr="003F54DE" w:rsidRDefault="006A5903" w:rsidP="006A5903">
            <w:pPr>
              <w:widowControl w:val="0"/>
              <w:autoSpaceDE w:val="0"/>
              <w:autoSpaceDN w:val="0"/>
              <w:adjustRightInd w:val="0"/>
              <w:rPr>
                <w:rFonts w:ascii="Calibri" w:eastAsia="Calibri" w:hAnsi="Calibri"/>
                <w:color w:val="002060"/>
              </w:rPr>
            </w:pPr>
          </w:p>
          <w:p w14:paraId="0C552610" w14:textId="77777777" w:rsidR="006A5903" w:rsidRPr="003F54DE" w:rsidRDefault="006A5903" w:rsidP="006A5903">
            <w:pPr>
              <w:widowControl w:val="0"/>
              <w:autoSpaceDE w:val="0"/>
              <w:autoSpaceDN w:val="0"/>
              <w:adjustRightInd w:val="0"/>
              <w:rPr>
                <w:rFonts w:ascii="Calibri" w:eastAsia="Calibri" w:hAnsi="Calibri"/>
                <w:color w:val="002060"/>
              </w:rPr>
            </w:pPr>
          </w:p>
          <w:p w14:paraId="39A1F5D3" w14:textId="77777777" w:rsidR="006A5903" w:rsidRPr="003F54DE" w:rsidRDefault="006A5903" w:rsidP="006A5903">
            <w:pPr>
              <w:widowControl w:val="0"/>
              <w:autoSpaceDE w:val="0"/>
              <w:autoSpaceDN w:val="0"/>
              <w:adjustRightInd w:val="0"/>
              <w:rPr>
                <w:rFonts w:ascii="Calibri" w:eastAsia="Calibri" w:hAnsi="Calibri"/>
                <w:color w:val="002060"/>
              </w:rPr>
            </w:pPr>
          </w:p>
          <w:p w14:paraId="15607A78" w14:textId="77777777" w:rsidR="006A5903" w:rsidRPr="003F54DE" w:rsidRDefault="006A5903" w:rsidP="006A5903">
            <w:pPr>
              <w:widowControl w:val="0"/>
              <w:autoSpaceDE w:val="0"/>
              <w:autoSpaceDN w:val="0"/>
              <w:adjustRightInd w:val="0"/>
              <w:rPr>
                <w:rFonts w:ascii="Calibri" w:eastAsia="Calibri" w:hAnsi="Calibri"/>
                <w:color w:val="002060"/>
              </w:rPr>
            </w:pPr>
          </w:p>
          <w:p w14:paraId="314706C4" w14:textId="77777777" w:rsidR="006A5903" w:rsidRPr="003F54DE" w:rsidRDefault="006A5903" w:rsidP="006A5903">
            <w:pPr>
              <w:widowControl w:val="0"/>
              <w:autoSpaceDE w:val="0"/>
              <w:autoSpaceDN w:val="0"/>
              <w:adjustRightInd w:val="0"/>
              <w:rPr>
                <w:rFonts w:ascii="Calibri" w:eastAsia="Calibri" w:hAnsi="Calibri"/>
                <w:color w:val="002060"/>
              </w:rPr>
            </w:pPr>
          </w:p>
          <w:p w14:paraId="0CDB5763" w14:textId="77777777" w:rsidR="006A5903" w:rsidRPr="003F54DE" w:rsidRDefault="006A5903" w:rsidP="006A5903">
            <w:pPr>
              <w:widowControl w:val="0"/>
              <w:autoSpaceDE w:val="0"/>
              <w:autoSpaceDN w:val="0"/>
              <w:adjustRightInd w:val="0"/>
              <w:rPr>
                <w:rFonts w:ascii="Calibri" w:eastAsia="Calibri" w:hAnsi="Calibri"/>
                <w:color w:val="002060"/>
              </w:rPr>
            </w:pPr>
          </w:p>
          <w:p w14:paraId="55B41DB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bl>
    <w:p w14:paraId="3FBA5C70" w14:textId="76A9CCB5" w:rsidR="00CC1EC5"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p w14:paraId="6B274572" w14:textId="2A28B4B8" w:rsidR="00085BF6" w:rsidRDefault="00085BF6" w:rsidP="00085BF6">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r>
        <w:rPr>
          <w:rFonts w:asciiTheme="majorHAnsi" w:hAnsiTheme="majorHAnsi" w:cs="Arial"/>
          <w:b/>
          <w:color w:val="000000"/>
          <w:sz w:val="22"/>
          <w:szCs w:val="22"/>
          <w:lang w:val="en-GB"/>
        </w:rPr>
        <w:t>ACADEMIC YEAR 2022-2023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22"/>
        <w:gridCol w:w="1172"/>
        <w:gridCol w:w="1437"/>
        <w:gridCol w:w="4746"/>
      </w:tblGrid>
      <w:tr w:rsidR="00085BF6" w:rsidRPr="00943698" w14:paraId="10315463" w14:textId="77777777" w:rsidTr="00085BF6">
        <w:trPr>
          <w:trHeight w:val="397"/>
        </w:trPr>
        <w:tc>
          <w:tcPr>
            <w:tcW w:w="1129" w:type="dxa"/>
            <w:shd w:val="clear" w:color="auto" w:fill="A6A6A6"/>
            <w:vAlign w:val="center"/>
          </w:tcPr>
          <w:p w14:paraId="2C5DAC89" w14:textId="77777777" w:rsidR="00085BF6" w:rsidRPr="00085BF6" w:rsidRDefault="00085BF6" w:rsidP="00085BF6">
            <w:pPr>
              <w:spacing w:line="240" w:lineRule="exact"/>
              <w:ind w:left="360"/>
              <w:rPr>
                <w:b/>
              </w:rPr>
            </w:pPr>
            <w:r w:rsidRPr="00085BF6">
              <w:rPr>
                <w:b/>
              </w:rPr>
              <w:t>Date</w:t>
            </w:r>
          </w:p>
        </w:tc>
        <w:tc>
          <w:tcPr>
            <w:tcW w:w="1122" w:type="dxa"/>
            <w:shd w:val="clear" w:color="auto" w:fill="A6A6A6"/>
            <w:vAlign w:val="center"/>
          </w:tcPr>
          <w:p w14:paraId="20B0DC0A" w14:textId="77777777" w:rsidR="00085BF6" w:rsidRPr="00943698" w:rsidRDefault="00085BF6" w:rsidP="0080057D">
            <w:pPr>
              <w:pStyle w:val="Heading2"/>
              <w:spacing w:line="240" w:lineRule="exact"/>
              <w:rPr>
                <w:sz w:val="20"/>
                <w:lang w:val="en-US"/>
              </w:rPr>
            </w:pPr>
            <w:r w:rsidRPr="00943698">
              <w:rPr>
                <w:sz w:val="20"/>
                <w:lang w:val="en-US"/>
              </w:rPr>
              <w:t>Time</w:t>
            </w:r>
          </w:p>
        </w:tc>
        <w:tc>
          <w:tcPr>
            <w:tcW w:w="1172" w:type="dxa"/>
            <w:shd w:val="clear" w:color="auto" w:fill="A6A6A6"/>
            <w:vAlign w:val="center"/>
          </w:tcPr>
          <w:p w14:paraId="3BF61E0F" w14:textId="77777777" w:rsidR="00085BF6" w:rsidRPr="00943698" w:rsidRDefault="00085BF6" w:rsidP="0080057D">
            <w:pPr>
              <w:spacing w:line="240" w:lineRule="exact"/>
              <w:jc w:val="center"/>
              <w:rPr>
                <w:b/>
              </w:rPr>
            </w:pPr>
            <w:r w:rsidRPr="00943698">
              <w:rPr>
                <w:b/>
              </w:rPr>
              <w:t>Room</w:t>
            </w:r>
          </w:p>
        </w:tc>
        <w:tc>
          <w:tcPr>
            <w:tcW w:w="1437" w:type="dxa"/>
            <w:shd w:val="clear" w:color="auto" w:fill="A6A6A6"/>
            <w:vAlign w:val="center"/>
          </w:tcPr>
          <w:p w14:paraId="6BEC08A7" w14:textId="77777777" w:rsidR="00085BF6" w:rsidRPr="00943698" w:rsidRDefault="00085BF6" w:rsidP="0080057D">
            <w:pPr>
              <w:spacing w:line="240" w:lineRule="exact"/>
              <w:jc w:val="center"/>
              <w:rPr>
                <w:b/>
              </w:rPr>
            </w:pPr>
            <w:r w:rsidRPr="00943698">
              <w:rPr>
                <w:b/>
              </w:rPr>
              <w:t>Instructor</w:t>
            </w:r>
          </w:p>
        </w:tc>
        <w:tc>
          <w:tcPr>
            <w:tcW w:w="4746" w:type="dxa"/>
            <w:shd w:val="clear" w:color="auto" w:fill="A6A6A6"/>
            <w:vAlign w:val="center"/>
          </w:tcPr>
          <w:p w14:paraId="5914DB63" w14:textId="77777777" w:rsidR="00085BF6" w:rsidRPr="00943698" w:rsidRDefault="00085BF6" w:rsidP="0080057D">
            <w:pPr>
              <w:spacing w:line="240" w:lineRule="exact"/>
              <w:rPr>
                <w:b/>
              </w:rPr>
            </w:pPr>
            <w:r w:rsidRPr="00943698">
              <w:rPr>
                <w:b/>
              </w:rPr>
              <w:t>Lecture</w:t>
            </w:r>
          </w:p>
        </w:tc>
      </w:tr>
      <w:tr w:rsidR="00085BF6" w:rsidRPr="00943698" w14:paraId="0407B6DA" w14:textId="77777777" w:rsidTr="00085BF6">
        <w:trPr>
          <w:trHeight w:val="397"/>
        </w:trPr>
        <w:tc>
          <w:tcPr>
            <w:tcW w:w="1129" w:type="dxa"/>
            <w:vAlign w:val="center"/>
          </w:tcPr>
          <w:p w14:paraId="4F7F1143"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20/3/23</w:t>
            </w:r>
          </w:p>
        </w:tc>
        <w:tc>
          <w:tcPr>
            <w:tcW w:w="1122" w:type="dxa"/>
            <w:vAlign w:val="center"/>
          </w:tcPr>
          <w:p w14:paraId="58C61320" w14:textId="77777777" w:rsidR="00085BF6" w:rsidRPr="002D7F63" w:rsidRDefault="00085BF6" w:rsidP="00085BF6">
            <w:pPr>
              <w:spacing w:line="240" w:lineRule="exact"/>
              <w:rPr>
                <w:rFonts w:asciiTheme="minorHAnsi" w:hAnsiTheme="minorHAnsi" w:cstheme="minorHAnsi"/>
                <w:sz w:val="20"/>
                <w:szCs w:val="20"/>
              </w:rPr>
            </w:pPr>
            <w:bookmarkStart w:id="0" w:name="OLE_LINK3"/>
            <w:r w:rsidRPr="002D7F63">
              <w:rPr>
                <w:rFonts w:asciiTheme="minorHAnsi" w:hAnsiTheme="minorHAnsi" w:cstheme="minorHAnsi"/>
                <w:sz w:val="20"/>
                <w:szCs w:val="20"/>
              </w:rPr>
              <w:t>10:00-12:00</w:t>
            </w:r>
            <w:bookmarkEnd w:id="0"/>
          </w:p>
        </w:tc>
        <w:tc>
          <w:tcPr>
            <w:tcW w:w="1172" w:type="dxa"/>
            <w:vAlign w:val="center"/>
          </w:tcPr>
          <w:p w14:paraId="41D8A005"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7A-0.2</w:t>
            </w:r>
          </w:p>
        </w:tc>
        <w:tc>
          <w:tcPr>
            <w:tcW w:w="1437" w:type="dxa"/>
            <w:vAlign w:val="center"/>
          </w:tcPr>
          <w:p w14:paraId="2E7FC126"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P. Tsoka</w:t>
            </w:r>
          </w:p>
        </w:tc>
        <w:tc>
          <w:tcPr>
            <w:tcW w:w="4746" w:type="dxa"/>
            <w:vAlign w:val="center"/>
          </w:tcPr>
          <w:p w14:paraId="7621A6C4"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Animal models; how to choose the right one for your research. Translation from animal studies to humans and genetically altered rodents</w:t>
            </w:r>
          </w:p>
        </w:tc>
      </w:tr>
      <w:tr w:rsidR="00085BF6" w:rsidRPr="00943698" w14:paraId="211C4DC6" w14:textId="77777777" w:rsidTr="00085BF6">
        <w:trPr>
          <w:trHeight w:val="397"/>
        </w:trPr>
        <w:tc>
          <w:tcPr>
            <w:tcW w:w="1129" w:type="dxa"/>
            <w:vAlign w:val="center"/>
          </w:tcPr>
          <w:p w14:paraId="36FE703C"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21/3/23</w:t>
            </w:r>
          </w:p>
        </w:tc>
        <w:tc>
          <w:tcPr>
            <w:tcW w:w="1122" w:type="dxa"/>
            <w:vAlign w:val="center"/>
          </w:tcPr>
          <w:p w14:paraId="5A24799F"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fldChar w:fldCharType="begin"/>
            </w:r>
            <w:r w:rsidRPr="002D7F63">
              <w:rPr>
                <w:rFonts w:asciiTheme="minorHAnsi" w:hAnsiTheme="minorHAnsi" w:cstheme="minorHAnsi"/>
                <w:sz w:val="20"/>
                <w:szCs w:val="20"/>
              </w:rPr>
              <w:instrText xml:space="preserve"> LINK Word.Document.8 "C:\\Users\\Mary Adamaki\\Desktop\\Old_Files\\MBNA-202 2022-2023\\MBNA101 SYLLABUS 2023.doc" OLE_LINK3 \a \r  \* MERGEFORMAT </w:instrText>
            </w:r>
            <w:r w:rsidRPr="002D7F63">
              <w:rPr>
                <w:rFonts w:asciiTheme="minorHAnsi" w:hAnsiTheme="minorHAnsi" w:cstheme="minorHAnsi"/>
                <w:sz w:val="20"/>
                <w:szCs w:val="20"/>
              </w:rPr>
              <w:fldChar w:fldCharType="separate"/>
            </w:r>
            <w:r w:rsidRPr="002D7F63">
              <w:rPr>
                <w:rFonts w:asciiTheme="minorHAnsi" w:hAnsiTheme="minorHAnsi" w:cstheme="minorHAnsi"/>
                <w:sz w:val="20"/>
                <w:szCs w:val="20"/>
              </w:rPr>
              <w:t>10:00-12:00</w:t>
            </w:r>
            <w:r w:rsidRPr="002D7F63">
              <w:rPr>
                <w:rFonts w:asciiTheme="minorHAnsi" w:hAnsiTheme="minorHAnsi" w:cstheme="minorHAnsi"/>
                <w:sz w:val="20"/>
                <w:szCs w:val="20"/>
              </w:rPr>
              <w:fldChar w:fldCharType="end"/>
            </w:r>
          </w:p>
        </w:tc>
        <w:tc>
          <w:tcPr>
            <w:tcW w:w="1172" w:type="dxa"/>
            <w:vAlign w:val="center"/>
          </w:tcPr>
          <w:p w14:paraId="445AC212" w14:textId="77777777" w:rsidR="00085BF6" w:rsidRPr="002D7F63" w:rsidRDefault="00085BF6" w:rsidP="00085BF6">
            <w:pPr>
              <w:rPr>
                <w:rFonts w:asciiTheme="minorHAnsi" w:hAnsiTheme="minorHAnsi" w:cstheme="minorHAnsi"/>
                <w:sz w:val="20"/>
                <w:szCs w:val="20"/>
              </w:rPr>
            </w:pPr>
            <w:r w:rsidRPr="002D7F63">
              <w:rPr>
                <w:rFonts w:asciiTheme="minorHAnsi" w:hAnsiTheme="minorHAnsi" w:cstheme="minorHAnsi"/>
                <w:sz w:val="20"/>
                <w:szCs w:val="20"/>
              </w:rPr>
              <w:t>7A-0.2</w:t>
            </w:r>
          </w:p>
        </w:tc>
        <w:tc>
          <w:tcPr>
            <w:tcW w:w="1437" w:type="dxa"/>
            <w:vAlign w:val="center"/>
          </w:tcPr>
          <w:p w14:paraId="68D4094C"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P. Tsoka</w:t>
            </w:r>
          </w:p>
        </w:tc>
        <w:tc>
          <w:tcPr>
            <w:tcW w:w="4746" w:type="dxa"/>
            <w:vAlign w:val="center"/>
          </w:tcPr>
          <w:p w14:paraId="2975A3DE"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Histological techniques to study animal tissues; emphasis on cell death and protein expression</w:t>
            </w:r>
          </w:p>
        </w:tc>
      </w:tr>
      <w:tr w:rsidR="00085BF6" w:rsidRPr="00943698" w14:paraId="6DA4A18B" w14:textId="77777777" w:rsidTr="00085BF6">
        <w:trPr>
          <w:trHeight w:val="397"/>
        </w:trPr>
        <w:tc>
          <w:tcPr>
            <w:tcW w:w="1129" w:type="dxa"/>
            <w:vAlign w:val="center"/>
          </w:tcPr>
          <w:p w14:paraId="55E05B67"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22/3/23</w:t>
            </w:r>
          </w:p>
        </w:tc>
        <w:tc>
          <w:tcPr>
            <w:tcW w:w="1122" w:type="dxa"/>
            <w:vAlign w:val="center"/>
          </w:tcPr>
          <w:p w14:paraId="1B1F5A48"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10:00-12:00</w:t>
            </w:r>
          </w:p>
        </w:tc>
        <w:tc>
          <w:tcPr>
            <w:tcW w:w="1172" w:type="dxa"/>
            <w:vAlign w:val="center"/>
          </w:tcPr>
          <w:p w14:paraId="1CD74A29" w14:textId="77777777" w:rsidR="00085BF6" w:rsidRPr="002D7F63" w:rsidRDefault="00085BF6" w:rsidP="00085BF6">
            <w:pPr>
              <w:rPr>
                <w:rFonts w:asciiTheme="minorHAnsi" w:hAnsiTheme="minorHAnsi" w:cstheme="minorHAnsi"/>
                <w:sz w:val="20"/>
                <w:szCs w:val="20"/>
              </w:rPr>
            </w:pPr>
            <w:r w:rsidRPr="002D7F63">
              <w:rPr>
                <w:rFonts w:asciiTheme="minorHAnsi" w:hAnsiTheme="minorHAnsi" w:cstheme="minorHAnsi"/>
                <w:sz w:val="20"/>
                <w:szCs w:val="20"/>
              </w:rPr>
              <w:t>7A-0.2</w:t>
            </w:r>
          </w:p>
        </w:tc>
        <w:tc>
          <w:tcPr>
            <w:tcW w:w="1437" w:type="dxa"/>
            <w:vAlign w:val="center"/>
          </w:tcPr>
          <w:p w14:paraId="0A44BDBF"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 xml:space="preserve">V. </w:t>
            </w:r>
            <w:proofErr w:type="spellStart"/>
            <w:r w:rsidRPr="002D7F63">
              <w:rPr>
                <w:rFonts w:asciiTheme="minorHAnsi" w:hAnsiTheme="minorHAnsi" w:cstheme="minorHAnsi"/>
                <w:sz w:val="20"/>
                <w:szCs w:val="20"/>
              </w:rPr>
              <w:t>Theodorou</w:t>
            </w:r>
            <w:proofErr w:type="spellEnd"/>
          </w:p>
        </w:tc>
        <w:tc>
          <w:tcPr>
            <w:tcW w:w="4746" w:type="dxa"/>
            <w:vAlign w:val="center"/>
          </w:tcPr>
          <w:p w14:paraId="0A2FFA5E"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Next generation sequencing (NGS) technologies: introduction to methods and data analysis</w:t>
            </w:r>
          </w:p>
        </w:tc>
      </w:tr>
      <w:tr w:rsidR="00085BF6" w:rsidRPr="00943698" w14:paraId="7B805E70" w14:textId="77777777" w:rsidTr="00085BF6">
        <w:trPr>
          <w:trHeight w:val="397"/>
        </w:trPr>
        <w:tc>
          <w:tcPr>
            <w:tcW w:w="1129" w:type="dxa"/>
            <w:vAlign w:val="center"/>
          </w:tcPr>
          <w:p w14:paraId="5FD63094"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23/3/23</w:t>
            </w:r>
          </w:p>
        </w:tc>
        <w:tc>
          <w:tcPr>
            <w:tcW w:w="1122" w:type="dxa"/>
            <w:vAlign w:val="center"/>
          </w:tcPr>
          <w:p w14:paraId="37128AF0"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16:00-18:00</w:t>
            </w:r>
          </w:p>
        </w:tc>
        <w:tc>
          <w:tcPr>
            <w:tcW w:w="1172" w:type="dxa"/>
            <w:vAlign w:val="center"/>
          </w:tcPr>
          <w:p w14:paraId="5D68E59D" w14:textId="77777777" w:rsidR="00085BF6" w:rsidRPr="002D7F63" w:rsidRDefault="00085BF6" w:rsidP="00085BF6">
            <w:pPr>
              <w:rPr>
                <w:rFonts w:asciiTheme="minorHAnsi" w:hAnsiTheme="minorHAnsi" w:cstheme="minorHAnsi"/>
                <w:sz w:val="20"/>
                <w:szCs w:val="20"/>
              </w:rPr>
            </w:pPr>
            <w:proofErr w:type="spellStart"/>
            <w:r w:rsidRPr="002D7F63">
              <w:rPr>
                <w:rFonts w:asciiTheme="minorHAnsi" w:hAnsiTheme="minorHAnsi" w:cstheme="minorHAnsi"/>
                <w:sz w:val="20"/>
                <w:szCs w:val="20"/>
              </w:rPr>
              <w:t>Aίθ</w:t>
            </w:r>
            <w:proofErr w:type="spellEnd"/>
            <w:r w:rsidRPr="002D7F63">
              <w:rPr>
                <w:rFonts w:asciiTheme="minorHAnsi" w:hAnsiTheme="minorHAnsi" w:cstheme="minorHAnsi"/>
                <w:sz w:val="20"/>
                <w:szCs w:val="20"/>
              </w:rPr>
              <w:t>. ΔΙΕΠ</w:t>
            </w:r>
          </w:p>
        </w:tc>
        <w:tc>
          <w:tcPr>
            <w:tcW w:w="1437" w:type="dxa"/>
            <w:vAlign w:val="center"/>
          </w:tcPr>
          <w:p w14:paraId="1C3D9C5E"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I. Iliopoulos</w:t>
            </w:r>
          </w:p>
        </w:tc>
        <w:tc>
          <w:tcPr>
            <w:tcW w:w="4746" w:type="dxa"/>
            <w:vAlign w:val="center"/>
          </w:tcPr>
          <w:p w14:paraId="02A47DF2"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 xml:space="preserve">Introduction to biomedical databases Part I: How to use </w:t>
            </w:r>
            <w:proofErr w:type="spellStart"/>
            <w:r w:rsidRPr="002D7F63">
              <w:rPr>
                <w:rFonts w:asciiTheme="minorHAnsi" w:hAnsiTheme="minorHAnsi" w:cstheme="minorHAnsi"/>
                <w:sz w:val="20"/>
                <w:szCs w:val="20"/>
              </w:rPr>
              <w:t>GenBank</w:t>
            </w:r>
            <w:proofErr w:type="spellEnd"/>
            <w:r w:rsidRPr="002D7F63">
              <w:rPr>
                <w:rFonts w:asciiTheme="minorHAnsi" w:hAnsiTheme="minorHAnsi" w:cstheme="minorHAnsi"/>
                <w:sz w:val="20"/>
                <w:szCs w:val="20"/>
              </w:rPr>
              <w:t xml:space="preserve">, EMBL, </w:t>
            </w:r>
            <w:proofErr w:type="spellStart"/>
            <w:proofErr w:type="gramStart"/>
            <w:r w:rsidRPr="002D7F63">
              <w:rPr>
                <w:rFonts w:asciiTheme="minorHAnsi" w:hAnsiTheme="minorHAnsi" w:cstheme="minorHAnsi"/>
                <w:sz w:val="20"/>
                <w:szCs w:val="20"/>
              </w:rPr>
              <w:t>Swissprot</w:t>
            </w:r>
            <w:proofErr w:type="spellEnd"/>
            <w:proofErr w:type="gramEnd"/>
            <w:r w:rsidRPr="002D7F63">
              <w:rPr>
                <w:rFonts w:asciiTheme="minorHAnsi" w:hAnsiTheme="minorHAnsi" w:cstheme="minorHAnsi"/>
                <w:sz w:val="20"/>
                <w:szCs w:val="20"/>
              </w:rPr>
              <w:t>/</w:t>
            </w:r>
            <w:proofErr w:type="spellStart"/>
            <w:r w:rsidRPr="002D7F63">
              <w:rPr>
                <w:rFonts w:asciiTheme="minorHAnsi" w:hAnsiTheme="minorHAnsi" w:cstheme="minorHAnsi"/>
                <w:sz w:val="20"/>
                <w:szCs w:val="20"/>
              </w:rPr>
              <w:t>Uniprot</w:t>
            </w:r>
            <w:proofErr w:type="spellEnd"/>
            <w:r w:rsidRPr="002D7F63">
              <w:rPr>
                <w:rFonts w:asciiTheme="minorHAnsi" w:hAnsiTheme="minorHAnsi" w:cstheme="minorHAnsi"/>
                <w:sz w:val="20"/>
                <w:szCs w:val="20"/>
              </w:rPr>
              <w:t>.</w:t>
            </w:r>
          </w:p>
        </w:tc>
      </w:tr>
      <w:tr w:rsidR="00085BF6" w:rsidRPr="00943698" w14:paraId="3E2E49FF" w14:textId="77777777" w:rsidTr="00085BF6">
        <w:trPr>
          <w:trHeight w:val="397"/>
        </w:trPr>
        <w:tc>
          <w:tcPr>
            <w:tcW w:w="1129" w:type="dxa"/>
            <w:vAlign w:val="center"/>
          </w:tcPr>
          <w:p w14:paraId="06B3F15E" w14:textId="77777777" w:rsidR="00085BF6" w:rsidRPr="002D7F63" w:rsidRDefault="00085BF6" w:rsidP="0080057D">
            <w:pPr>
              <w:spacing w:line="240" w:lineRule="exact"/>
              <w:rPr>
                <w:rFonts w:asciiTheme="minorHAnsi" w:hAnsiTheme="minorHAnsi" w:cstheme="minorHAnsi"/>
                <w:sz w:val="20"/>
                <w:szCs w:val="20"/>
              </w:rPr>
            </w:pPr>
          </w:p>
          <w:p w14:paraId="403F654F"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24/3/23</w:t>
            </w:r>
          </w:p>
          <w:p w14:paraId="5B1E7073" w14:textId="77777777" w:rsidR="00085BF6" w:rsidRPr="002D7F63" w:rsidRDefault="00085BF6" w:rsidP="0080057D">
            <w:pPr>
              <w:spacing w:line="240" w:lineRule="exact"/>
              <w:rPr>
                <w:rFonts w:asciiTheme="minorHAnsi" w:hAnsiTheme="minorHAnsi" w:cstheme="minorHAnsi"/>
                <w:sz w:val="20"/>
                <w:szCs w:val="20"/>
              </w:rPr>
            </w:pPr>
          </w:p>
        </w:tc>
        <w:tc>
          <w:tcPr>
            <w:tcW w:w="1122" w:type="dxa"/>
            <w:vAlign w:val="center"/>
          </w:tcPr>
          <w:p w14:paraId="39CCC312"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14:00-15:00</w:t>
            </w:r>
          </w:p>
          <w:p w14:paraId="7F645477" w14:textId="77777777" w:rsidR="00085BF6" w:rsidRPr="002D7F63" w:rsidRDefault="00085BF6" w:rsidP="00085BF6">
            <w:pPr>
              <w:spacing w:line="240" w:lineRule="exact"/>
              <w:rPr>
                <w:rFonts w:asciiTheme="minorHAnsi" w:hAnsiTheme="minorHAnsi" w:cstheme="minorHAnsi"/>
                <w:sz w:val="20"/>
                <w:szCs w:val="20"/>
              </w:rPr>
            </w:pPr>
          </w:p>
          <w:p w14:paraId="47094BA5"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lastRenderedPageBreak/>
              <w:t>16:00-18:00</w:t>
            </w:r>
          </w:p>
        </w:tc>
        <w:tc>
          <w:tcPr>
            <w:tcW w:w="1172" w:type="dxa"/>
            <w:vAlign w:val="center"/>
          </w:tcPr>
          <w:p w14:paraId="4AA7E0DE" w14:textId="77777777" w:rsidR="00085BF6" w:rsidRPr="002D7F63" w:rsidRDefault="00085BF6" w:rsidP="00085BF6">
            <w:pPr>
              <w:rPr>
                <w:rFonts w:asciiTheme="minorHAnsi" w:hAnsiTheme="minorHAnsi" w:cstheme="minorHAnsi"/>
                <w:sz w:val="20"/>
                <w:szCs w:val="20"/>
              </w:rPr>
            </w:pPr>
            <w:r w:rsidRPr="002D7F63">
              <w:rPr>
                <w:rFonts w:asciiTheme="minorHAnsi" w:hAnsiTheme="minorHAnsi" w:cstheme="minorHAnsi"/>
                <w:sz w:val="20"/>
                <w:szCs w:val="20"/>
              </w:rPr>
              <w:lastRenderedPageBreak/>
              <w:t>7A-0.1</w:t>
            </w:r>
          </w:p>
          <w:p w14:paraId="256A7C04" w14:textId="77777777" w:rsidR="00085BF6" w:rsidRPr="002D7F63" w:rsidRDefault="00085BF6" w:rsidP="00085BF6">
            <w:pPr>
              <w:rPr>
                <w:rFonts w:asciiTheme="minorHAnsi" w:hAnsiTheme="minorHAnsi" w:cstheme="minorHAnsi"/>
                <w:sz w:val="20"/>
                <w:szCs w:val="20"/>
              </w:rPr>
            </w:pPr>
          </w:p>
          <w:p w14:paraId="0124775B" w14:textId="77777777" w:rsidR="00085BF6" w:rsidRPr="002D7F63" w:rsidRDefault="00085BF6" w:rsidP="00085BF6">
            <w:pPr>
              <w:rPr>
                <w:rFonts w:asciiTheme="minorHAnsi" w:hAnsiTheme="minorHAnsi" w:cstheme="minorHAnsi"/>
                <w:sz w:val="20"/>
                <w:szCs w:val="20"/>
              </w:rPr>
            </w:pPr>
            <w:proofErr w:type="spellStart"/>
            <w:r w:rsidRPr="002D7F63">
              <w:rPr>
                <w:rFonts w:asciiTheme="minorHAnsi" w:hAnsiTheme="minorHAnsi" w:cstheme="minorHAnsi"/>
                <w:sz w:val="20"/>
                <w:szCs w:val="20"/>
              </w:rPr>
              <w:t>Αιθ</w:t>
            </w:r>
            <w:proofErr w:type="spellEnd"/>
            <w:r w:rsidRPr="002D7F63">
              <w:rPr>
                <w:rFonts w:asciiTheme="minorHAnsi" w:hAnsiTheme="minorHAnsi" w:cstheme="minorHAnsi"/>
                <w:sz w:val="20"/>
                <w:szCs w:val="20"/>
              </w:rPr>
              <w:t>. ΔΙΕΠ</w:t>
            </w:r>
          </w:p>
        </w:tc>
        <w:tc>
          <w:tcPr>
            <w:tcW w:w="1437" w:type="dxa"/>
            <w:vAlign w:val="center"/>
          </w:tcPr>
          <w:p w14:paraId="6F037FA0"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M. Nakou</w:t>
            </w:r>
          </w:p>
          <w:p w14:paraId="74440559" w14:textId="77777777" w:rsidR="00085BF6" w:rsidRPr="002D7F63" w:rsidRDefault="00085BF6" w:rsidP="00085BF6">
            <w:pPr>
              <w:spacing w:line="240" w:lineRule="exact"/>
              <w:rPr>
                <w:rFonts w:asciiTheme="minorHAnsi" w:hAnsiTheme="minorHAnsi" w:cstheme="minorHAnsi"/>
                <w:sz w:val="20"/>
                <w:szCs w:val="20"/>
              </w:rPr>
            </w:pPr>
          </w:p>
          <w:p w14:paraId="708E262F"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I. Iliopoulos</w:t>
            </w:r>
          </w:p>
        </w:tc>
        <w:tc>
          <w:tcPr>
            <w:tcW w:w="4746" w:type="dxa"/>
            <w:vAlign w:val="center"/>
          </w:tcPr>
          <w:p w14:paraId="185BC6D9"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The role of biomedical scientists in the Pharma Industry</w:t>
            </w:r>
          </w:p>
          <w:p w14:paraId="13E82A5B"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 xml:space="preserve">Introduction to biomedical databases </w:t>
            </w:r>
          </w:p>
          <w:p w14:paraId="4CADAF63"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 xml:space="preserve">Introduction to biomedical databases Part II:  How to use </w:t>
            </w:r>
            <w:proofErr w:type="spellStart"/>
            <w:r w:rsidRPr="002D7F63">
              <w:rPr>
                <w:rFonts w:asciiTheme="minorHAnsi" w:hAnsiTheme="minorHAnsi" w:cstheme="minorHAnsi"/>
                <w:sz w:val="20"/>
                <w:szCs w:val="20"/>
              </w:rPr>
              <w:t>Pubmed</w:t>
            </w:r>
            <w:proofErr w:type="spellEnd"/>
            <w:r w:rsidRPr="002D7F63">
              <w:rPr>
                <w:rFonts w:asciiTheme="minorHAnsi" w:hAnsiTheme="minorHAnsi" w:cstheme="minorHAnsi"/>
                <w:sz w:val="20"/>
                <w:szCs w:val="20"/>
              </w:rPr>
              <w:t>, OMIM and BLAST</w:t>
            </w:r>
          </w:p>
        </w:tc>
      </w:tr>
      <w:tr w:rsidR="00085BF6" w:rsidRPr="00943698" w14:paraId="596CFD30" w14:textId="77777777" w:rsidTr="00085BF6">
        <w:trPr>
          <w:trHeight w:val="397"/>
        </w:trPr>
        <w:tc>
          <w:tcPr>
            <w:tcW w:w="1129" w:type="dxa"/>
            <w:vAlign w:val="center"/>
          </w:tcPr>
          <w:p w14:paraId="10D99E18"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27/3/23</w:t>
            </w:r>
          </w:p>
        </w:tc>
        <w:tc>
          <w:tcPr>
            <w:tcW w:w="1122" w:type="dxa"/>
            <w:vAlign w:val="center"/>
          </w:tcPr>
          <w:p w14:paraId="0792CC20"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10:00-12:00</w:t>
            </w:r>
          </w:p>
        </w:tc>
        <w:tc>
          <w:tcPr>
            <w:tcW w:w="1172" w:type="dxa"/>
            <w:vAlign w:val="center"/>
          </w:tcPr>
          <w:p w14:paraId="25AD8D17" w14:textId="77777777" w:rsidR="00085BF6" w:rsidRPr="002D7F63" w:rsidRDefault="00085BF6" w:rsidP="00085BF6">
            <w:pPr>
              <w:rPr>
                <w:rFonts w:asciiTheme="minorHAnsi" w:hAnsiTheme="minorHAnsi" w:cstheme="minorHAnsi"/>
                <w:sz w:val="20"/>
                <w:szCs w:val="20"/>
              </w:rPr>
            </w:pPr>
            <w:r w:rsidRPr="002D7F63">
              <w:rPr>
                <w:rFonts w:asciiTheme="minorHAnsi" w:hAnsiTheme="minorHAnsi" w:cstheme="minorHAnsi"/>
                <w:sz w:val="20"/>
                <w:szCs w:val="20"/>
              </w:rPr>
              <w:t>7A-0.1</w:t>
            </w:r>
          </w:p>
        </w:tc>
        <w:tc>
          <w:tcPr>
            <w:tcW w:w="1437" w:type="dxa"/>
            <w:vAlign w:val="center"/>
          </w:tcPr>
          <w:p w14:paraId="0E0A7E4E"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 xml:space="preserve">V. </w:t>
            </w:r>
            <w:proofErr w:type="spellStart"/>
            <w:r w:rsidRPr="002D7F63">
              <w:rPr>
                <w:rFonts w:asciiTheme="minorHAnsi" w:hAnsiTheme="minorHAnsi" w:cstheme="minorHAnsi"/>
                <w:sz w:val="20"/>
                <w:szCs w:val="20"/>
              </w:rPr>
              <w:t>Theodorou</w:t>
            </w:r>
            <w:proofErr w:type="spellEnd"/>
          </w:p>
        </w:tc>
        <w:tc>
          <w:tcPr>
            <w:tcW w:w="4746" w:type="dxa"/>
            <w:vAlign w:val="center"/>
          </w:tcPr>
          <w:p w14:paraId="439C2CBC"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Tools for data analysis: case study of breast cancer genomics</w:t>
            </w:r>
          </w:p>
        </w:tc>
      </w:tr>
      <w:tr w:rsidR="00085BF6" w:rsidRPr="00943698" w14:paraId="3E0A2378" w14:textId="77777777" w:rsidTr="00085BF6">
        <w:trPr>
          <w:trHeight w:val="397"/>
        </w:trPr>
        <w:tc>
          <w:tcPr>
            <w:tcW w:w="1129" w:type="dxa"/>
            <w:vAlign w:val="center"/>
          </w:tcPr>
          <w:p w14:paraId="453A12EC"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28/3/23</w:t>
            </w:r>
          </w:p>
        </w:tc>
        <w:tc>
          <w:tcPr>
            <w:tcW w:w="1122" w:type="dxa"/>
            <w:vAlign w:val="center"/>
          </w:tcPr>
          <w:p w14:paraId="5FF4C492"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10:00-12:00</w:t>
            </w:r>
          </w:p>
        </w:tc>
        <w:tc>
          <w:tcPr>
            <w:tcW w:w="1172" w:type="dxa"/>
            <w:vAlign w:val="center"/>
          </w:tcPr>
          <w:p w14:paraId="4C25F0E7" w14:textId="77777777" w:rsidR="00085BF6" w:rsidRPr="002D7F63" w:rsidRDefault="00085BF6" w:rsidP="00085BF6">
            <w:pPr>
              <w:rPr>
                <w:rFonts w:asciiTheme="minorHAnsi" w:hAnsiTheme="minorHAnsi" w:cstheme="minorHAnsi"/>
                <w:sz w:val="20"/>
                <w:szCs w:val="20"/>
              </w:rPr>
            </w:pPr>
            <w:r w:rsidRPr="002D7F63">
              <w:rPr>
                <w:rFonts w:asciiTheme="minorHAnsi" w:hAnsiTheme="minorHAnsi" w:cstheme="minorHAnsi"/>
                <w:sz w:val="20"/>
                <w:szCs w:val="20"/>
              </w:rPr>
              <w:t>7A-0.2</w:t>
            </w:r>
          </w:p>
        </w:tc>
        <w:tc>
          <w:tcPr>
            <w:tcW w:w="1437" w:type="dxa"/>
            <w:vAlign w:val="center"/>
          </w:tcPr>
          <w:p w14:paraId="66979BEB"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E. Ntini</w:t>
            </w:r>
          </w:p>
        </w:tc>
        <w:tc>
          <w:tcPr>
            <w:tcW w:w="4746" w:type="dxa"/>
            <w:vAlign w:val="center"/>
          </w:tcPr>
          <w:p w14:paraId="61456395"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Methodology for studying RNA-protein interactions with examples from human diseases</w:t>
            </w:r>
          </w:p>
        </w:tc>
      </w:tr>
      <w:tr w:rsidR="00085BF6" w:rsidRPr="00943698" w14:paraId="7C93506F" w14:textId="77777777" w:rsidTr="00085BF6">
        <w:trPr>
          <w:trHeight w:val="397"/>
        </w:trPr>
        <w:tc>
          <w:tcPr>
            <w:tcW w:w="1129" w:type="dxa"/>
            <w:vAlign w:val="center"/>
          </w:tcPr>
          <w:p w14:paraId="25FF925B"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29/3/23</w:t>
            </w:r>
          </w:p>
        </w:tc>
        <w:tc>
          <w:tcPr>
            <w:tcW w:w="1122" w:type="dxa"/>
            <w:vAlign w:val="center"/>
          </w:tcPr>
          <w:p w14:paraId="589E65C7" w14:textId="77777777" w:rsidR="00085BF6" w:rsidRPr="002D7F63" w:rsidRDefault="00085BF6" w:rsidP="00085BF6">
            <w:pPr>
              <w:spacing w:line="240" w:lineRule="exact"/>
              <w:rPr>
                <w:rFonts w:asciiTheme="minorHAnsi" w:hAnsiTheme="minorHAnsi" w:cstheme="minorHAnsi"/>
                <w:sz w:val="20"/>
                <w:szCs w:val="20"/>
              </w:rPr>
            </w:pPr>
          </w:p>
          <w:p w14:paraId="4FB37063"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10:00-12:00</w:t>
            </w:r>
          </w:p>
          <w:p w14:paraId="31EB71CA" w14:textId="77777777" w:rsidR="00085BF6" w:rsidRPr="002D7F63" w:rsidRDefault="00085BF6" w:rsidP="00085BF6">
            <w:pPr>
              <w:spacing w:line="240" w:lineRule="exact"/>
              <w:rPr>
                <w:rFonts w:asciiTheme="minorHAnsi" w:hAnsiTheme="minorHAnsi" w:cstheme="minorHAnsi"/>
                <w:sz w:val="20"/>
                <w:szCs w:val="20"/>
              </w:rPr>
            </w:pPr>
          </w:p>
        </w:tc>
        <w:tc>
          <w:tcPr>
            <w:tcW w:w="1172" w:type="dxa"/>
            <w:vAlign w:val="center"/>
          </w:tcPr>
          <w:p w14:paraId="30791479" w14:textId="77777777" w:rsidR="00085BF6" w:rsidRPr="002D7F63" w:rsidRDefault="00085BF6" w:rsidP="00085BF6">
            <w:pPr>
              <w:rPr>
                <w:rFonts w:asciiTheme="minorHAnsi" w:hAnsiTheme="minorHAnsi" w:cstheme="minorHAnsi"/>
                <w:sz w:val="20"/>
                <w:szCs w:val="20"/>
              </w:rPr>
            </w:pPr>
            <w:r w:rsidRPr="002D7F63">
              <w:rPr>
                <w:rFonts w:asciiTheme="minorHAnsi" w:hAnsiTheme="minorHAnsi" w:cstheme="minorHAnsi"/>
                <w:sz w:val="20"/>
                <w:szCs w:val="20"/>
              </w:rPr>
              <w:t>7A-0.2</w:t>
            </w:r>
          </w:p>
        </w:tc>
        <w:tc>
          <w:tcPr>
            <w:tcW w:w="1437" w:type="dxa"/>
            <w:vAlign w:val="center"/>
          </w:tcPr>
          <w:p w14:paraId="30132160"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E. Ntini</w:t>
            </w:r>
          </w:p>
        </w:tc>
        <w:tc>
          <w:tcPr>
            <w:tcW w:w="4746" w:type="dxa"/>
            <w:vAlign w:val="center"/>
          </w:tcPr>
          <w:p w14:paraId="68F43B49" w14:textId="77777777" w:rsidR="00085BF6" w:rsidRPr="002D7F63" w:rsidRDefault="00085BF6" w:rsidP="0080057D">
            <w:pPr>
              <w:spacing w:line="240" w:lineRule="exact"/>
              <w:rPr>
                <w:rFonts w:asciiTheme="minorHAnsi" w:hAnsiTheme="minorHAnsi" w:cstheme="minorHAnsi"/>
                <w:sz w:val="20"/>
                <w:szCs w:val="20"/>
              </w:rPr>
            </w:pPr>
            <w:r w:rsidRPr="002D7F63">
              <w:rPr>
                <w:rFonts w:asciiTheme="minorHAnsi" w:hAnsiTheme="minorHAnsi" w:cstheme="minorHAnsi"/>
                <w:sz w:val="20"/>
                <w:szCs w:val="20"/>
              </w:rPr>
              <w:t>Methodology for studying RNA modifications with examples from human diseases</w:t>
            </w:r>
          </w:p>
        </w:tc>
      </w:tr>
      <w:tr w:rsidR="00085BF6" w:rsidRPr="00943698" w14:paraId="33D3408B" w14:textId="77777777" w:rsidTr="00085BF6">
        <w:trPr>
          <w:trHeight w:val="397"/>
        </w:trPr>
        <w:tc>
          <w:tcPr>
            <w:tcW w:w="1129" w:type="dxa"/>
            <w:vAlign w:val="center"/>
          </w:tcPr>
          <w:p w14:paraId="3A81A843"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30/3/23</w:t>
            </w:r>
          </w:p>
        </w:tc>
        <w:tc>
          <w:tcPr>
            <w:tcW w:w="1122" w:type="dxa"/>
            <w:vAlign w:val="center"/>
          </w:tcPr>
          <w:p w14:paraId="1B20E896"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10:00-12:00</w:t>
            </w:r>
          </w:p>
        </w:tc>
        <w:tc>
          <w:tcPr>
            <w:tcW w:w="1172" w:type="dxa"/>
            <w:vAlign w:val="center"/>
          </w:tcPr>
          <w:p w14:paraId="58877897" w14:textId="77777777" w:rsidR="00085BF6" w:rsidRPr="002D7F63" w:rsidRDefault="00085BF6" w:rsidP="00085BF6">
            <w:pPr>
              <w:rPr>
                <w:rFonts w:asciiTheme="minorHAnsi" w:hAnsiTheme="minorHAnsi" w:cstheme="minorHAnsi"/>
                <w:sz w:val="20"/>
                <w:szCs w:val="20"/>
              </w:rPr>
            </w:pPr>
            <w:r w:rsidRPr="002D7F63">
              <w:rPr>
                <w:rFonts w:asciiTheme="minorHAnsi" w:hAnsiTheme="minorHAnsi" w:cstheme="minorHAnsi"/>
                <w:sz w:val="20"/>
                <w:szCs w:val="20"/>
              </w:rPr>
              <w:t>7A-0.4</w:t>
            </w:r>
          </w:p>
        </w:tc>
        <w:tc>
          <w:tcPr>
            <w:tcW w:w="1437" w:type="dxa"/>
            <w:vAlign w:val="center"/>
          </w:tcPr>
          <w:p w14:paraId="602A183D"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C. Stratigi</w:t>
            </w:r>
          </w:p>
        </w:tc>
        <w:tc>
          <w:tcPr>
            <w:tcW w:w="4746" w:type="dxa"/>
            <w:vAlign w:val="center"/>
          </w:tcPr>
          <w:p w14:paraId="49F0BEC4"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 xml:space="preserve">Methods to study the role of inter-chromosomal interactions and DNA ds breaks in gene transcription </w:t>
            </w:r>
          </w:p>
        </w:tc>
      </w:tr>
      <w:tr w:rsidR="00085BF6" w:rsidRPr="00943698" w14:paraId="0103236A" w14:textId="77777777" w:rsidTr="00085BF6">
        <w:trPr>
          <w:trHeight w:val="397"/>
        </w:trPr>
        <w:tc>
          <w:tcPr>
            <w:tcW w:w="1129" w:type="dxa"/>
            <w:vAlign w:val="center"/>
          </w:tcPr>
          <w:p w14:paraId="4A5FD815"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31/3/23</w:t>
            </w:r>
          </w:p>
        </w:tc>
        <w:tc>
          <w:tcPr>
            <w:tcW w:w="1122" w:type="dxa"/>
            <w:vAlign w:val="center"/>
          </w:tcPr>
          <w:p w14:paraId="59F17153"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10:00-12:00</w:t>
            </w:r>
          </w:p>
        </w:tc>
        <w:tc>
          <w:tcPr>
            <w:tcW w:w="1172" w:type="dxa"/>
            <w:vAlign w:val="center"/>
          </w:tcPr>
          <w:p w14:paraId="1E9552DF" w14:textId="77777777" w:rsidR="00085BF6" w:rsidRPr="002D7F63" w:rsidRDefault="00085BF6" w:rsidP="00085BF6">
            <w:pPr>
              <w:rPr>
                <w:rFonts w:asciiTheme="minorHAnsi" w:hAnsiTheme="minorHAnsi" w:cstheme="minorHAnsi"/>
                <w:sz w:val="20"/>
                <w:szCs w:val="20"/>
              </w:rPr>
            </w:pPr>
            <w:r w:rsidRPr="002D7F63">
              <w:rPr>
                <w:rFonts w:asciiTheme="minorHAnsi" w:hAnsiTheme="minorHAnsi" w:cstheme="minorHAnsi"/>
                <w:sz w:val="20"/>
                <w:szCs w:val="20"/>
              </w:rPr>
              <w:t>7A-0.4</w:t>
            </w:r>
          </w:p>
        </w:tc>
        <w:tc>
          <w:tcPr>
            <w:tcW w:w="1437" w:type="dxa"/>
            <w:vAlign w:val="center"/>
          </w:tcPr>
          <w:p w14:paraId="6199070E"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C. Stratigi</w:t>
            </w:r>
          </w:p>
        </w:tc>
        <w:tc>
          <w:tcPr>
            <w:tcW w:w="4746" w:type="dxa"/>
            <w:vAlign w:val="center"/>
          </w:tcPr>
          <w:p w14:paraId="46B0A051"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Methods to study the role of inter-chromosomal interactions and DNA ds breaks in gene transcription part II-A case study</w:t>
            </w:r>
          </w:p>
        </w:tc>
      </w:tr>
      <w:tr w:rsidR="00085BF6" w:rsidRPr="00943698" w14:paraId="1D163FFC" w14:textId="77777777" w:rsidTr="00085BF6">
        <w:trPr>
          <w:trHeight w:val="397"/>
        </w:trPr>
        <w:tc>
          <w:tcPr>
            <w:tcW w:w="1129" w:type="dxa"/>
            <w:vAlign w:val="center"/>
          </w:tcPr>
          <w:p w14:paraId="707240C5"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3/4/23</w:t>
            </w:r>
          </w:p>
        </w:tc>
        <w:tc>
          <w:tcPr>
            <w:tcW w:w="1122" w:type="dxa"/>
            <w:vAlign w:val="center"/>
          </w:tcPr>
          <w:p w14:paraId="6A2BA64C"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10:00-12:00</w:t>
            </w:r>
          </w:p>
        </w:tc>
        <w:tc>
          <w:tcPr>
            <w:tcW w:w="1172" w:type="dxa"/>
            <w:vAlign w:val="center"/>
          </w:tcPr>
          <w:p w14:paraId="2797AA2C"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7A-0.2</w:t>
            </w:r>
          </w:p>
        </w:tc>
        <w:tc>
          <w:tcPr>
            <w:tcW w:w="1437" w:type="dxa"/>
            <w:vAlign w:val="center"/>
          </w:tcPr>
          <w:p w14:paraId="0068176E"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D. Kardassis</w:t>
            </w:r>
          </w:p>
        </w:tc>
        <w:tc>
          <w:tcPr>
            <w:tcW w:w="4746" w:type="dxa"/>
            <w:vAlign w:val="center"/>
          </w:tcPr>
          <w:p w14:paraId="34578857" w14:textId="77777777" w:rsidR="00085BF6" w:rsidRPr="002D7F63" w:rsidRDefault="00085BF6" w:rsidP="00085BF6">
            <w:pPr>
              <w:spacing w:line="240" w:lineRule="exact"/>
              <w:rPr>
                <w:rFonts w:asciiTheme="minorHAnsi" w:hAnsiTheme="minorHAnsi" w:cstheme="minorHAnsi"/>
                <w:sz w:val="20"/>
                <w:szCs w:val="20"/>
              </w:rPr>
            </w:pPr>
            <w:bookmarkStart w:id="1" w:name="OLE_LINK2"/>
            <w:r w:rsidRPr="002D7F63">
              <w:rPr>
                <w:rFonts w:asciiTheme="minorHAnsi" w:hAnsiTheme="minorHAnsi" w:cstheme="minorHAnsi"/>
                <w:sz w:val="20"/>
                <w:szCs w:val="20"/>
              </w:rPr>
              <w:t>In vitro and in vivo methods to study gene regulatio</w:t>
            </w:r>
            <w:bookmarkEnd w:id="1"/>
            <w:r w:rsidRPr="002D7F63">
              <w:rPr>
                <w:rFonts w:asciiTheme="minorHAnsi" w:hAnsiTheme="minorHAnsi" w:cstheme="minorHAnsi"/>
                <w:sz w:val="20"/>
                <w:szCs w:val="20"/>
              </w:rPr>
              <w:t>n</w:t>
            </w:r>
          </w:p>
        </w:tc>
      </w:tr>
      <w:tr w:rsidR="00085BF6" w:rsidRPr="00943698" w14:paraId="67D25CC8" w14:textId="77777777" w:rsidTr="00085BF6">
        <w:trPr>
          <w:trHeight w:val="397"/>
        </w:trPr>
        <w:tc>
          <w:tcPr>
            <w:tcW w:w="1129" w:type="dxa"/>
            <w:vAlign w:val="center"/>
          </w:tcPr>
          <w:p w14:paraId="79A16841"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4/4/23</w:t>
            </w:r>
          </w:p>
        </w:tc>
        <w:tc>
          <w:tcPr>
            <w:tcW w:w="1122" w:type="dxa"/>
            <w:vAlign w:val="center"/>
          </w:tcPr>
          <w:p w14:paraId="40299148"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10:00-12:00</w:t>
            </w:r>
          </w:p>
        </w:tc>
        <w:tc>
          <w:tcPr>
            <w:tcW w:w="1172" w:type="dxa"/>
            <w:vAlign w:val="center"/>
          </w:tcPr>
          <w:p w14:paraId="15B740D0"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7A-0.2</w:t>
            </w:r>
          </w:p>
        </w:tc>
        <w:tc>
          <w:tcPr>
            <w:tcW w:w="1437" w:type="dxa"/>
            <w:vAlign w:val="center"/>
          </w:tcPr>
          <w:p w14:paraId="323E343E"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 xml:space="preserve">I. </w:t>
            </w:r>
            <w:proofErr w:type="spellStart"/>
            <w:r w:rsidRPr="002D7F63">
              <w:rPr>
                <w:rFonts w:asciiTheme="minorHAnsi" w:hAnsiTheme="minorHAnsi" w:cstheme="minorHAnsi"/>
                <w:sz w:val="20"/>
                <w:szCs w:val="20"/>
              </w:rPr>
              <w:t>Morianos</w:t>
            </w:r>
            <w:proofErr w:type="spellEnd"/>
          </w:p>
        </w:tc>
        <w:tc>
          <w:tcPr>
            <w:tcW w:w="4746" w:type="dxa"/>
            <w:vAlign w:val="center"/>
          </w:tcPr>
          <w:p w14:paraId="17670FB5" w14:textId="77777777" w:rsidR="00085BF6" w:rsidRPr="002D7F63" w:rsidRDefault="00085BF6" w:rsidP="00085BF6">
            <w:pPr>
              <w:spacing w:line="240" w:lineRule="exact"/>
              <w:rPr>
                <w:rFonts w:asciiTheme="minorHAnsi" w:hAnsiTheme="minorHAnsi" w:cstheme="minorHAnsi"/>
                <w:sz w:val="20"/>
                <w:szCs w:val="20"/>
              </w:rPr>
            </w:pPr>
          </w:p>
        </w:tc>
      </w:tr>
      <w:tr w:rsidR="00085BF6" w:rsidRPr="00943698" w14:paraId="2B81FFC9" w14:textId="77777777" w:rsidTr="00085BF6">
        <w:trPr>
          <w:trHeight w:val="397"/>
        </w:trPr>
        <w:tc>
          <w:tcPr>
            <w:tcW w:w="1129" w:type="dxa"/>
            <w:vAlign w:val="center"/>
          </w:tcPr>
          <w:p w14:paraId="0C3E502F"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5-6/4/23</w:t>
            </w:r>
          </w:p>
        </w:tc>
        <w:tc>
          <w:tcPr>
            <w:tcW w:w="8477" w:type="dxa"/>
            <w:gridSpan w:val="4"/>
            <w:vAlign w:val="center"/>
          </w:tcPr>
          <w:p w14:paraId="4D96C14A"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Study for the exam</w:t>
            </w:r>
          </w:p>
        </w:tc>
      </w:tr>
      <w:tr w:rsidR="00085BF6" w:rsidRPr="00943698" w14:paraId="36B61295" w14:textId="77777777" w:rsidTr="00085BF6">
        <w:trPr>
          <w:trHeight w:val="397"/>
        </w:trPr>
        <w:tc>
          <w:tcPr>
            <w:tcW w:w="1129" w:type="dxa"/>
            <w:vAlign w:val="center"/>
          </w:tcPr>
          <w:p w14:paraId="353E9BEF"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7/4/23</w:t>
            </w:r>
          </w:p>
        </w:tc>
        <w:tc>
          <w:tcPr>
            <w:tcW w:w="1122" w:type="dxa"/>
            <w:vAlign w:val="center"/>
          </w:tcPr>
          <w:p w14:paraId="3DF0F877"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10:00-12:00</w:t>
            </w:r>
          </w:p>
        </w:tc>
        <w:tc>
          <w:tcPr>
            <w:tcW w:w="1172" w:type="dxa"/>
            <w:vAlign w:val="center"/>
          </w:tcPr>
          <w:p w14:paraId="6078C27F" w14:textId="77777777" w:rsidR="00085BF6" w:rsidRPr="002D7F63" w:rsidRDefault="00085BF6" w:rsidP="00085BF6">
            <w:pPr>
              <w:rPr>
                <w:rFonts w:asciiTheme="minorHAnsi" w:hAnsiTheme="minorHAnsi" w:cstheme="minorHAnsi"/>
                <w:sz w:val="20"/>
                <w:szCs w:val="20"/>
              </w:rPr>
            </w:pPr>
            <w:r w:rsidRPr="002D7F63">
              <w:rPr>
                <w:rFonts w:asciiTheme="minorHAnsi" w:hAnsiTheme="minorHAnsi" w:cstheme="minorHAnsi"/>
                <w:sz w:val="20"/>
                <w:szCs w:val="20"/>
              </w:rPr>
              <w:t>7A-0.4</w:t>
            </w:r>
          </w:p>
        </w:tc>
        <w:tc>
          <w:tcPr>
            <w:tcW w:w="1437" w:type="dxa"/>
            <w:vAlign w:val="center"/>
          </w:tcPr>
          <w:p w14:paraId="13CA771A" w14:textId="77777777" w:rsidR="00085BF6" w:rsidRPr="002D7F63" w:rsidRDefault="00085BF6" w:rsidP="00085BF6">
            <w:pPr>
              <w:spacing w:line="240" w:lineRule="exact"/>
              <w:rPr>
                <w:rFonts w:asciiTheme="minorHAnsi" w:hAnsiTheme="minorHAnsi" w:cstheme="minorHAnsi"/>
                <w:sz w:val="20"/>
                <w:szCs w:val="20"/>
              </w:rPr>
            </w:pPr>
          </w:p>
        </w:tc>
        <w:tc>
          <w:tcPr>
            <w:tcW w:w="4746" w:type="dxa"/>
            <w:vAlign w:val="center"/>
          </w:tcPr>
          <w:p w14:paraId="5947E8AD" w14:textId="77777777" w:rsidR="00085BF6" w:rsidRPr="002D7F63" w:rsidRDefault="00085BF6" w:rsidP="00085BF6">
            <w:pPr>
              <w:spacing w:line="240" w:lineRule="exact"/>
              <w:rPr>
                <w:rFonts w:asciiTheme="minorHAnsi" w:hAnsiTheme="minorHAnsi" w:cstheme="minorHAnsi"/>
                <w:sz w:val="20"/>
                <w:szCs w:val="20"/>
              </w:rPr>
            </w:pPr>
            <w:r w:rsidRPr="002D7F63">
              <w:rPr>
                <w:rFonts w:asciiTheme="minorHAnsi" w:hAnsiTheme="minorHAnsi" w:cstheme="minorHAnsi"/>
                <w:sz w:val="20"/>
                <w:szCs w:val="20"/>
              </w:rPr>
              <w:t xml:space="preserve">Written exam </w:t>
            </w:r>
          </w:p>
        </w:tc>
      </w:tr>
    </w:tbl>
    <w:p w14:paraId="606AFF29" w14:textId="039F8722" w:rsidR="00CC1EC5" w:rsidRPr="006403CB" w:rsidRDefault="00ED780C"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t>T</w:t>
      </w:r>
      <w:r w:rsidR="00CC1EC5" w:rsidRPr="006403CB">
        <w:rPr>
          <w:rFonts w:asciiTheme="majorHAnsi" w:hAnsiTheme="majorHAnsi" w:cs="Arial"/>
          <w:b/>
          <w:color w:val="000000"/>
          <w:sz w:val="22"/>
          <w:szCs w:val="22"/>
          <w:lang w:val="en-GB"/>
        </w:rPr>
        <w: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7C7B716A" w14:textId="77777777" w:rsidTr="00E30CBA">
        <w:tc>
          <w:tcPr>
            <w:tcW w:w="3306" w:type="dxa"/>
            <w:shd w:val="clear" w:color="auto" w:fill="D0CECE" w:themeFill="background2" w:themeFillShade="E6"/>
          </w:tcPr>
          <w:p w14:paraId="03CB9F0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35A0FFA0" w14:textId="50770971" w:rsidR="00CC1EC5" w:rsidRPr="002D7F63" w:rsidRDefault="000D6090" w:rsidP="00E30CBA">
            <w:pPr>
              <w:spacing w:after="200" w:line="276" w:lineRule="auto"/>
              <w:rPr>
                <w:rFonts w:ascii="Calibri" w:eastAsia="Calibri" w:hAnsi="Calibri" w:cs="Calibri"/>
                <w:iCs/>
                <w:color w:val="002060"/>
                <w:lang w:val="en-GB"/>
              </w:rPr>
            </w:pPr>
            <w:r w:rsidRPr="002D7F63">
              <w:rPr>
                <w:rFonts w:ascii="Calibri" w:eastAsia="Calibri" w:hAnsi="Calibri" w:cs="Calibri"/>
                <w:iCs/>
                <w:lang w:val="en-GB"/>
              </w:rPr>
              <w:t>Face-to-face</w:t>
            </w:r>
          </w:p>
        </w:tc>
      </w:tr>
      <w:tr w:rsidR="00CC1EC5" w:rsidRPr="006403CB" w14:paraId="670D576B" w14:textId="77777777" w:rsidTr="00E30CBA">
        <w:tc>
          <w:tcPr>
            <w:tcW w:w="3306" w:type="dxa"/>
            <w:shd w:val="clear" w:color="auto" w:fill="D0CECE" w:themeFill="background2" w:themeFillShade="E6"/>
          </w:tcPr>
          <w:p w14:paraId="26BAFCF9"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6E87B3E5" w14:textId="77777777" w:rsidR="00CC1EC5" w:rsidRPr="006403CB" w:rsidRDefault="00CC1EC5" w:rsidP="00E30CBA">
            <w:pPr>
              <w:rPr>
                <w:rFonts w:asciiTheme="majorHAnsi" w:hAnsiTheme="majorHAnsi" w:cs="Arial"/>
                <w:b/>
                <w:color w:val="002060"/>
                <w:sz w:val="20"/>
                <w:szCs w:val="20"/>
                <w:lang w:val="en-GB"/>
              </w:rPr>
            </w:pPr>
          </w:p>
        </w:tc>
      </w:tr>
      <w:tr w:rsidR="00CC1EC5" w:rsidRPr="006403CB" w14:paraId="4EDFC224" w14:textId="77777777" w:rsidTr="00E30CBA">
        <w:tc>
          <w:tcPr>
            <w:tcW w:w="3306" w:type="dxa"/>
            <w:shd w:val="clear" w:color="auto" w:fill="D0CECE" w:themeFill="background2" w:themeFillShade="E6"/>
          </w:tcPr>
          <w:p w14:paraId="05DF8E3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6C5EE4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0F6A9EB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0857CCD8" w14:textId="77777777" w:rsidR="00CC1EC5" w:rsidRPr="006403CB" w:rsidRDefault="00CC1EC5" w:rsidP="00E30CBA">
            <w:pPr>
              <w:jc w:val="both"/>
              <w:rPr>
                <w:rFonts w:asciiTheme="majorHAnsi" w:hAnsiTheme="majorHAnsi" w:cs="Arial"/>
                <w:i/>
                <w:sz w:val="16"/>
                <w:szCs w:val="16"/>
                <w:lang w:val="en-GB"/>
              </w:rPr>
            </w:pPr>
          </w:p>
          <w:p w14:paraId="2B5A1F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562A19C9" w14:textId="77777777" w:rsidTr="00E30CBA">
              <w:tc>
                <w:tcPr>
                  <w:tcW w:w="2467" w:type="dxa"/>
                  <w:shd w:val="clear" w:color="auto" w:fill="D0CECE" w:themeFill="background2" w:themeFillShade="E6"/>
                  <w:vAlign w:val="center"/>
                </w:tcPr>
                <w:p w14:paraId="3B70E7CE"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7579A133"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112830A7" w14:textId="77777777" w:rsidTr="00E30CBA">
              <w:tc>
                <w:tcPr>
                  <w:tcW w:w="2467" w:type="dxa"/>
                </w:tcPr>
                <w:p w14:paraId="282C2264" w14:textId="40398328" w:rsidR="00CC1EC5" w:rsidRPr="002D7F63" w:rsidRDefault="002D7F63" w:rsidP="00E30CBA">
                  <w:pPr>
                    <w:rPr>
                      <w:rFonts w:ascii="Calibri" w:hAnsi="Calibri" w:cs="Calibri"/>
                      <w:iCs/>
                      <w:sz w:val="22"/>
                      <w:szCs w:val="22"/>
                      <w:lang w:val="en-GB"/>
                    </w:rPr>
                  </w:pPr>
                  <w:r w:rsidRPr="002D7F63">
                    <w:rPr>
                      <w:rFonts w:ascii="Calibri" w:hAnsi="Calibri" w:cs="Calibri"/>
                      <w:iCs/>
                      <w:sz w:val="22"/>
                      <w:szCs w:val="22"/>
                      <w:lang w:val="en-GB"/>
                    </w:rPr>
                    <w:t>Lectures</w:t>
                  </w:r>
                </w:p>
              </w:tc>
              <w:tc>
                <w:tcPr>
                  <w:tcW w:w="2468" w:type="dxa"/>
                </w:tcPr>
                <w:p w14:paraId="40301F29" w14:textId="65BC1631" w:rsidR="00CC1EC5" w:rsidRPr="002D7F63" w:rsidRDefault="002D7F63" w:rsidP="00E30CBA">
                  <w:pPr>
                    <w:jc w:val="center"/>
                    <w:rPr>
                      <w:rFonts w:ascii="Calibri" w:hAnsi="Calibri" w:cs="Calibri"/>
                      <w:sz w:val="20"/>
                      <w:szCs w:val="20"/>
                      <w:lang w:val="en-GB"/>
                    </w:rPr>
                  </w:pPr>
                  <w:r>
                    <w:rPr>
                      <w:rFonts w:ascii="Calibri" w:hAnsi="Calibri" w:cs="Calibri"/>
                      <w:sz w:val="20"/>
                      <w:szCs w:val="20"/>
                      <w:lang w:val="en-GB"/>
                    </w:rPr>
                    <w:t>60 hours</w:t>
                  </w:r>
                </w:p>
              </w:tc>
            </w:tr>
            <w:tr w:rsidR="00CC1EC5" w:rsidRPr="006403CB" w14:paraId="2D4DF60B" w14:textId="77777777" w:rsidTr="00E30CBA">
              <w:tc>
                <w:tcPr>
                  <w:tcW w:w="2467" w:type="dxa"/>
                  <w:shd w:val="clear" w:color="auto" w:fill="auto"/>
                </w:tcPr>
                <w:p w14:paraId="4DDF3874" w14:textId="77777777" w:rsidR="00CC1EC5" w:rsidRPr="006403CB" w:rsidRDefault="00CC1EC5" w:rsidP="00E30CBA">
                  <w:pPr>
                    <w:rPr>
                      <w:rFonts w:asciiTheme="majorHAnsi" w:hAnsiTheme="majorHAnsi"/>
                      <w:iCs/>
                      <w:color w:val="002060"/>
                      <w:sz w:val="22"/>
                      <w:szCs w:val="22"/>
                      <w:lang w:val="en-GB"/>
                    </w:rPr>
                  </w:pPr>
                </w:p>
              </w:tc>
              <w:tc>
                <w:tcPr>
                  <w:tcW w:w="2468" w:type="dxa"/>
                </w:tcPr>
                <w:p w14:paraId="0785A66A"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665B1063" w14:textId="77777777" w:rsidTr="00E30CBA">
              <w:tc>
                <w:tcPr>
                  <w:tcW w:w="2467" w:type="dxa"/>
                  <w:shd w:val="clear" w:color="auto" w:fill="auto"/>
                </w:tcPr>
                <w:p w14:paraId="22E4CD0E" w14:textId="77777777" w:rsidR="00CC1EC5" w:rsidRPr="006403CB" w:rsidRDefault="00CC1EC5" w:rsidP="00E30CBA">
                  <w:pPr>
                    <w:rPr>
                      <w:rFonts w:asciiTheme="majorHAnsi" w:hAnsiTheme="majorHAnsi"/>
                      <w:iCs/>
                      <w:color w:val="002060"/>
                      <w:sz w:val="22"/>
                      <w:szCs w:val="22"/>
                      <w:lang w:val="en-GB"/>
                    </w:rPr>
                  </w:pPr>
                </w:p>
              </w:tc>
              <w:tc>
                <w:tcPr>
                  <w:tcW w:w="2468" w:type="dxa"/>
                </w:tcPr>
                <w:p w14:paraId="3E9B4962"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021FF115" w14:textId="77777777" w:rsidTr="00E30CBA">
              <w:tc>
                <w:tcPr>
                  <w:tcW w:w="2467" w:type="dxa"/>
                  <w:shd w:val="clear" w:color="auto" w:fill="auto"/>
                </w:tcPr>
                <w:p w14:paraId="4E90935C" w14:textId="77777777" w:rsidR="00CC1EC5" w:rsidRPr="006403CB" w:rsidRDefault="00CC1EC5" w:rsidP="00E30CBA">
                  <w:pPr>
                    <w:rPr>
                      <w:rFonts w:asciiTheme="majorHAnsi" w:hAnsiTheme="majorHAnsi"/>
                      <w:iCs/>
                      <w:color w:val="002060"/>
                      <w:sz w:val="22"/>
                      <w:szCs w:val="22"/>
                      <w:lang w:val="en-GB"/>
                    </w:rPr>
                  </w:pPr>
                </w:p>
              </w:tc>
              <w:tc>
                <w:tcPr>
                  <w:tcW w:w="2468" w:type="dxa"/>
                </w:tcPr>
                <w:p w14:paraId="1B7211C2"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3343DC4D" w14:textId="77777777" w:rsidTr="00E30CBA">
              <w:tc>
                <w:tcPr>
                  <w:tcW w:w="2467" w:type="dxa"/>
                  <w:shd w:val="clear" w:color="auto" w:fill="auto"/>
                </w:tcPr>
                <w:p w14:paraId="1E706F8C" w14:textId="77777777" w:rsidR="00CC1EC5" w:rsidRPr="006403CB" w:rsidRDefault="00CC1EC5" w:rsidP="00E30CBA">
                  <w:pPr>
                    <w:rPr>
                      <w:rFonts w:asciiTheme="majorHAnsi" w:hAnsiTheme="majorHAnsi"/>
                      <w:iCs/>
                      <w:color w:val="002060"/>
                      <w:sz w:val="22"/>
                      <w:szCs w:val="22"/>
                      <w:lang w:val="en-GB"/>
                    </w:rPr>
                  </w:pPr>
                </w:p>
              </w:tc>
              <w:tc>
                <w:tcPr>
                  <w:tcW w:w="2468" w:type="dxa"/>
                </w:tcPr>
                <w:p w14:paraId="5A741B30"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6E996C76" w14:textId="77777777" w:rsidTr="00E30CBA">
              <w:tc>
                <w:tcPr>
                  <w:tcW w:w="2467" w:type="dxa"/>
                  <w:shd w:val="clear" w:color="auto" w:fill="auto"/>
                </w:tcPr>
                <w:p w14:paraId="4D6743F9" w14:textId="77777777" w:rsidR="00CC1EC5" w:rsidRPr="006403CB" w:rsidRDefault="00CC1EC5" w:rsidP="00E30CBA">
                  <w:pPr>
                    <w:rPr>
                      <w:rFonts w:asciiTheme="majorHAnsi" w:hAnsiTheme="majorHAnsi"/>
                      <w:iCs/>
                      <w:color w:val="002060"/>
                      <w:sz w:val="22"/>
                      <w:szCs w:val="22"/>
                      <w:lang w:val="en-GB"/>
                    </w:rPr>
                  </w:pPr>
                </w:p>
              </w:tc>
              <w:tc>
                <w:tcPr>
                  <w:tcW w:w="2468" w:type="dxa"/>
                </w:tcPr>
                <w:p w14:paraId="0DA784A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44E60D17" w14:textId="77777777" w:rsidTr="00E30CBA">
              <w:tc>
                <w:tcPr>
                  <w:tcW w:w="2467" w:type="dxa"/>
                  <w:shd w:val="clear" w:color="auto" w:fill="auto"/>
                </w:tcPr>
                <w:p w14:paraId="0EE2CAA1" w14:textId="77777777" w:rsidR="00CC1EC5" w:rsidRPr="006403CB" w:rsidRDefault="00CC1EC5" w:rsidP="00E30CBA">
                  <w:pPr>
                    <w:rPr>
                      <w:rFonts w:asciiTheme="majorHAnsi" w:hAnsiTheme="majorHAnsi"/>
                      <w:iCs/>
                      <w:color w:val="002060"/>
                      <w:sz w:val="22"/>
                      <w:szCs w:val="22"/>
                      <w:lang w:val="en-GB"/>
                    </w:rPr>
                  </w:pPr>
                </w:p>
              </w:tc>
              <w:tc>
                <w:tcPr>
                  <w:tcW w:w="2468" w:type="dxa"/>
                </w:tcPr>
                <w:p w14:paraId="2D843B5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3A9750EB" w14:textId="77777777" w:rsidTr="00E30CBA">
              <w:tc>
                <w:tcPr>
                  <w:tcW w:w="2467" w:type="dxa"/>
                  <w:shd w:val="clear" w:color="auto" w:fill="auto"/>
                </w:tcPr>
                <w:p w14:paraId="48910EEF" w14:textId="77777777" w:rsidR="00CC1EC5" w:rsidRPr="006403CB" w:rsidRDefault="00CC1EC5" w:rsidP="00E30CBA">
                  <w:pPr>
                    <w:rPr>
                      <w:rFonts w:asciiTheme="majorHAnsi" w:hAnsiTheme="majorHAnsi"/>
                      <w:iCs/>
                      <w:color w:val="002060"/>
                      <w:sz w:val="22"/>
                      <w:szCs w:val="22"/>
                      <w:lang w:val="en-GB"/>
                    </w:rPr>
                  </w:pPr>
                </w:p>
              </w:tc>
              <w:tc>
                <w:tcPr>
                  <w:tcW w:w="2468" w:type="dxa"/>
                </w:tcPr>
                <w:p w14:paraId="7FF6D005"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779EE005" w14:textId="77777777" w:rsidTr="00E30CBA">
              <w:tc>
                <w:tcPr>
                  <w:tcW w:w="2467" w:type="dxa"/>
                  <w:shd w:val="clear" w:color="auto" w:fill="auto"/>
                </w:tcPr>
                <w:p w14:paraId="5A082003" w14:textId="77777777" w:rsidR="00CC1EC5" w:rsidRPr="006403CB" w:rsidRDefault="00CC1EC5" w:rsidP="00E30CBA">
                  <w:pPr>
                    <w:rPr>
                      <w:rFonts w:asciiTheme="majorHAnsi" w:hAnsiTheme="majorHAnsi"/>
                      <w:iCs/>
                      <w:color w:val="002060"/>
                      <w:sz w:val="22"/>
                      <w:szCs w:val="22"/>
                      <w:lang w:val="en-GB"/>
                    </w:rPr>
                  </w:pPr>
                </w:p>
              </w:tc>
              <w:tc>
                <w:tcPr>
                  <w:tcW w:w="2468" w:type="dxa"/>
                </w:tcPr>
                <w:p w14:paraId="04C0E85D"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71962D7E" w14:textId="77777777" w:rsidTr="00E30CBA">
              <w:tc>
                <w:tcPr>
                  <w:tcW w:w="2467" w:type="dxa"/>
                </w:tcPr>
                <w:p w14:paraId="25050E6A" w14:textId="500BF34C" w:rsidR="00CC1EC5" w:rsidRPr="003649DB" w:rsidRDefault="00CC1EC5" w:rsidP="00E30CBA">
                  <w:pPr>
                    <w:rPr>
                      <w:rFonts w:asciiTheme="majorHAnsi" w:hAnsiTheme="majorHAnsi"/>
                      <w:b/>
                      <w:iCs/>
                      <w:color w:val="002060"/>
                      <w:sz w:val="22"/>
                      <w:szCs w:val="22"/>
                      <w:lang w:val="en-GB"/>
                    </w:rPr>
                  </w:pPr>
                  <w:r w:rsidRPr="003649DB">
                    <w:rPr>
                      <w:rFonts w:asciiTheme="majorHAnsi" w:hAnsiTheme="majorHAnsi"/>
                      <w:b/>
                      <w:iCs/>
                      <w:color w:val="002060"/>
                      <w:sz w:val="22"/>
                      <w:szCs w:val="22"/>
                      <w:lang w:val="en-GB"/>
                    </w:rPr>
                    <w:t xml:space="preserve">Course total </w:t>
                  </w:r>
                  <w:r w:rsidR="00085BF6">
                    <w:rPr>
                      <w:rFonts w:asciiTheme="majorHAnsi" w:hAnsiTheme="majorHAnsi"/>
                      <w:b/>
                      <w:iCs/>
                      <w:color w:val="002060"/>
                      <w:sz w:val="22"/>
                      <w:szCs w:val="22"/>
                      <w:lang w:val="en-GB"/>
                    </w:rPr>
                    <w:t>ECTS 5</w:t>
                  </w:r>
                </w:p>
              </w:tc>
              <w:tc>
                <w:tcPr>
                  <w:tcW w:w="2468" w:type="dxa"/>
                  <w:vAlign w:val="center"/>
                </w:tcPr>
                <w:p w14:paraId="4E06AFE1" w14:textId="77777777" w:rsidR="00CC1EC5" w:rsidRPr="006403CB" w:rsidRDefault="00CC1EC5" w:rsidP="00E30CBA">
                  <w:pPr>
                    <w:jc w:val="center"/>
                    <w:rPr>
                      <w:rFonts w:asciiTheme="majorHAnsi" w:hAnsiTheme="majorHAnsi" w:cs="Arial"/>
                      <w:b/>
                      <w:i/>
                      <w:color w:val="002060"/>
                      <w:sz w:val="20"/>
                      <w:szCs w:val="20"/>
                      <w:lang w:val="en-GB"/>
                    </w:rPr>
                  </w:pPr>
                </w:p>
              </w:tc>
            </w:tr>
          </w:tbl>
          <w:p w14:paraId="295C240D" w14:textId="77777777" w:rsidR="00CC1EC5" w:rsidRPr="006403CB" w:rsidRDefault="00CC1EC5" w:rsidP="00E30CBA">
            <w:pPr>
              <w:rPr>
                <w:rFonts w:asciiTheme="majorHAnsi" w:hAnsiTheme="majorHAnsi" w:cs="Tahoma"/>
                <w:lang w:val="en-GB"/>
              </w:rPr>
            </w:pPr>
          </w:p>
        </w:tc>
      </w:tr>
      <w:tr w:rsidR="00CC1EC5" w:rsidRPr="006403CB" w14:paraId="169FC829" w14:textId="77777777" w:rsidTr="00E30CBA">
        <w:tc>
          <w:tcPr>
            <w:tcW w:w="3306" w:type="dxa"/>
          </w:tcPr>
          <w:p w14:paraId="7927BA7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042A3E55"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6F61E45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980E832" w14:textId="77777777" w:rsidR="00CC1EC5" w:rsidRPr="006403CB" w:rsidRDefault="00CC1EC5" w:rsidP="00E30CBA">
            <w:pPr>
              <w:jc w:val="both"/>
              <w:rPr>
                <w:rFonts w:asciiTheme="majorHAnsi" w:hAnsiTheme="majorHAnsi" w:cs="Arial"/>
                <w:i/>
                <w:sz w:val="16"/>
                <w:szCs w:val="16"/>
                <w:lang w:val="en-GB"/>
              </w:rPr>
            </w:pPr>
          </w:p>
          <w:p w14:paraId="015887E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C6181AE" w14:textId="77777777" w:rsidR="00CC1EC5" w:rsidRPr="006403CB" w:rsidRDefault="00CC1EC5" w:rsidP="00E30CBA">
            <w:pPr>
              <w:rPr>
                <w:rFonts w:asciiTheme="majorHAnsi" w:hAnsiTheme="majorHAnsi" w:cs="Arial"/>
                <w:color w:val="002060"/>
                <w:lang w:val="en-GB"/>
              </w:rPr>
            </w:pPr>
          </w:p>
          <w:p w14:paraId="03B8B9DF" w14:textId="2B645A51" w:rsidR="00CC1EC5" w:rsidRPr="002D7F63" w:rsidRDefault="002D7F63" w:rsidP="00E30CBA">
            <w:pPr>
              <w:rPr>
                <w:rFonts w:ascii="Calibri" w:hAnsi="Calibri" w:cs="Calibri"/>
                <w:lang w:val="en-GB"/>
              </w:rPr>
            </w:pPr>
            <w:r w:rsidRPr="002D7F63">
              <w:rPr>
                <w:rFonts w:ascii="Calibri" w:hAnsi="Calibri" w:cs="Calibri"/>
                <w:lang w:val="en-GB"/>
              </w:rPr>
              <w:t>Written</w:t>
            </w:r>
            <w:r>
              <w:rPr>
                <w:rFonts w:ascii="Calibri" w:hAnsi="Calibri" w:cs="Calibri"/>
                <w:lang w:val="en-GB"/>
              </w:rPr>
              <w:t xml:space="preserve"> final exam with short essay qu</w:t>
            </w:r>
            <w:r w:rsidRPr="002D7F63">
              <w:rPr>
                <w:rFonts w:ascii="Calibri" w:hAnsi="Calibri" w:cs="Calibri"/>
                <w:lang w:val="en-GB"/>
              </w:rPr>
              <w:t>estions</w:t>
            </w:r>
          </w:p>
          <w:p w14:paraId="60BF4DCB" w14:textId="77777777" w:rsidR="00CC1EC5" w:rsidRPr="006403CB" w:rsidRDefault="00CC1EC5" w:rsidP="00E30CBA">
            <w:pPr>
              <w:rPr>
                <w:rFonts w:asciiTheme="majorHAnsi" w:hAnsiTheme="majorHAnsi" w:cs="Arial"/>
                <w:color w:val="002060"/>
                <w:lang w:val="en-GB"/>
              </w:rPr>
            </w:pPr>
          </w:p>
          <w:p w14:paraId="26183DEA" w14:textId="77777777" w:rsidR="00CC1EC5" w:rsidRPr="006403CB" w:rsidRDefault="00CC1EC5" w:rsidP="00E30CBA">
            <w:pPr>
              <w:rPr>
                <w:rFonts w:asciiTheme="majorHAnsi" w:hAnsiTheme="majorHAnsi" w:cs="Arial"/>
                <w:color w:val="002060"/>
                <w:lang w:val="en-GB"/>
              </w:rPr>
            </w:pPr>
          </w:p>
          <w:p w14:paraId="08E00EAD" w14:textId="77777777" w:rsidR="00CC1EC5" w:rsidRPr="006403CB" w:rsidRDefault="00CC1EC5" w:rsidP="00E30CBA">
            <w:pPr>
              <w:rPr>
                <w:rFonts w:asciiTheme="majorHAnsi" w:hAnsiTheme="majorHAnsi" w:cs="Arial"/>
                <w:color w:val="002060"/>
                <w:lang w:val="en-GB"/>
              </w:rPr>
            </w:pPr>
          </w:p>
        </w:tc>
      </w:tr>
    </w:tbl>
    <w:p w14:paraId="64655FA1" w14:textId="77777777" w:rsidR="00EA284B" w:rsidRDefault="00EA284B" w:rsidP="00EA284B">
      <w:pPr>
        <w:widowControl w:val="0"/>
        <w:autoSpaceDE w:val="0"/>
        <w:autoSpaceDN w:val="0"/>
        <w:adjustRightInd w:val="0"/>
        <w:spacing w:before="240" w:after="200" w:line="276" w:lineRule="auto"/>
        <w:ind w:left="357"/>
        <w:rPr>
          <w:rFonts w:asciiTheme="majorHAnsi" w:hAnsiTheme="majorHAnsi" w:cs="Arial"/>
          <w:b/>
          <w:color w:val="000000"/>
          <w:sz w:val="22"/>
          <w:szCs w:val="22"/>
          <w:lang w:val="en-GB"/>
        </w:rPr>
      </w:pPr>
      <w:bookmarkStart w:id="2" w:name="_GoBack"/>
      <w:bookmarkEnd w:id="2"/>
    </w:p>
    <w:p w14:paraId="57FA4C37" w14:textId="5CEB9EC3" w:rsidR="00085BF6" w:rsidRPr="00EA284B" w:rsidRDefault="00CC1EC5" w:rsidP="00EA284B">
      <w:pPr>
        <w:pStyle w:val="ListParagraph"/>
        <w:widowControl w:val="0"/>
        <w:numPr>
          <w:ilvl w:val="0"/>
          <w:numId w:val="3"/>
        </w:numPr>
        <w:autoSpaceDE w:val="0"/>
        <w:autoSpaceDN w:val="0"/>
        <w:adjustRightInd w:val="0"/>
        <w:spacing w:before="240" w:after="200" w:line="276" w:lineRule="auto"/>
        <w:rPr>
          <w:rFonts w:asciiTheme="majorHAnsi" w:hAnsiTheme="majorHAnsi" w:cs="Arial"/>
          <w:b/>
          <w:color w:val="000000"/>
          <w:sz w:val="22"/>
          <w:szCs w:val="22"/>
          <w:lang w:val="en-GB"/>
        </w:rPr>
      </w:pPr>
      <w:r w:rsidRPr="00EA284B">
        <w:rPr>
          <w:rFonts w:asciiTheme="majorHAnsi" w:hAnsiTheme="majorHAnsi" w:cs="Arial"/>
          <w:b/>
          <w:color w:val="000000"/>
          <w:sz w:val="22"/>
          <w:szCs w:val="22"/>
          <w:lang w:val="en-GB"/>
        </w:rPr>
        <w:lastRenderedPageBreak/>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008B1AA9" w14:textId="77777777" w:rsidTr="00E30CBA">
        <w:tc>
          <w:tcPr>
            <w:tcW w:w="8472" w:type="dxa"/>
          </w:tcPr>
          <w:p w14:paraId="2F396D05" w14:textId="3CAFAEBB" w:rsidR="00CC1EC5" w:rsidRPr="002D7F63" w:rsidRDefault="00CC1EC5" w:rsidP="00E30CBA">
            <w:pPr>
              <w:jc w:val="both"/>
              <w:rPr>
                <w:rFonts w:ascii="Calibri" w:hAnsi="Calibri" w:cs="Calibri"/>
                <w:sz w:val="18"/>
                <w:szCs w:val="16"/>
                <w:lang w:val="en-GB"/>
              </w:rPr>
            </w:pPr>
            <w:r w:rsidRPr="006403CB">
              <w:rPr>
                <w:rFonts w:asciiTheme="majorHAnsi" w:hAnsiTheme="majorHAnsi" w:cs="Arial"/>
                <w:i/>
                <w:sz w:val="16"/>
                <w:szCs w:val="16"/>
                <w:lang w:val="en-GB"/>
              </w:rPr>
              <w:t>- Suggested bibliography:</w:t>
            </w:r>
            <w:r w:rsidR="002D7F63">
              <w:rPr>
                <w:rFonts w:asciiTheme="majorHAnsi" w:hAnsiTheme="majorHAnsi" w:cs="Arial"/>
                <w:i/>
                <w:sz w:val="16"/>
                <w:szCs w:val="16"/>
                <w:lang w:val="en-GB"/>
              </w:rPr>
              <w:t xml:space="preserve"> </w:t>
            </w:r>
            <w:r w:rsidR="002D7F63" w:rsidRPr="002D7F63">
              <w:rPr>
                <w:rFonts w:ascii="Calibri" w:hAnsi="Calibri" w:cs="Calibri"/>
                <w:sz w:val="18"/>
                <w:szCs w:val="16"/>
                <w:lang w:val="en-GB"/>
              </w:rPr>
              <w:t>Original and review papers</w:t>
            </w:r>
          </w:p>
          <w:p w14:paraId="4918337B" w14:textId="77777777" w:rsidR="008865E5" w:rsidRPr="0098477F" w:rsidRDefault="008865E5" w:rsidP="00E30CBA">
            <w:pPr>
              <w:jc w:val="both"/>
              <w:rPr>
                <w:rFonts w:asciiTheme="majorHAnsi" w:hAnsiTheme="majorHAnsi" w:cs="Arial"/>
                <w:sz w:val="16"/>
                <w:szCs w:val="16"/>
                <w:lang w:val="en-GB"/>
              </w:rPr>
            </w:pPr>
          </w:p>
          <w:p w14:paraId="407BC748" w14:textId="1DBACFBC" w:rsidR="00CC1EC5" w:rsidRPr="002D7F63" w:rsidRDefault="00CC1EC5" w:rsidP="00E30CBA">
            <w:pPr>
              <w:jc w:val="both"/>
              <w:rPr>
                <w:rFonts w:ascii="Calibri" w:hAnsi="Calibri" w:cs="Calibri"/>
                <w:sz w:val="18"/>
                <w:szCs w:val="16"/>
                <w:lang w:val="en-GB"/>
              </w:rPr>
            </w:pPr>
            <w:r w:rsidRPr="006403CB">
              <w:rPr>
                <w:rFonts w:asciiTheme="majorHAnsi" w:hAnsiTheme="majorHAnsi" w:cs="Arial"/>
                <w:i/>
                <w:sz w:val="16"/>
                <w:szCs w:val="16"/>
                <w:lang w:val="en-GB"/>
              </w:rPr>
              <w:t>- Related academic journals:</w:t>
            </w:r>
            <w:r w:rsidR="002D7F63">
              <w:rPr>
                <w:rFonts w:asciiTheme="majorHAnsi" w:hAnsiTheme="majorHAnsi" w:cs="Arial"/>
                <w:i/>
                <w:sz w:val="16"/>
                <w:szCs w:val="16"/>
                <w:lang w:val="en-GB"/>
              </w:rPr>
              <w:t xml:space="preserve"> </w:t>
            </w:r>
            <w:r w:rsidR="002D7F63" w:rsidRPr="002D7F63">
              <w:rPr>
                <w:rFonts w:ascii="Calibri" w:hAnsi="Calibri" w:cs="Calibri"/>
                <w:sz w:val="18"/>
                <w:szCs w:val="16"/>
                <w:lang w:val="en-GB"/>
              </w:rPr>
              <w:t xml:space="preserve">Nature, Science, Cell, PNAS, ATVB, Atherosclerosis </w:t>
            </w:r>
            <w:proofErr w:type="spellStart"/>
            <w:r w:rsidR="002D7F63" w:rsidRPr="002D7F63">
              <w:rPr>
                <w:rFonts w:ascii="Calibri" w:hAnsi="Calibri" w:cs="Calibri"/>
                <w:sz w:val="18"/>
                <w:szCs w:val="16"/>
                <w:lang w:val="en-GB"/>
              </w:rPr>
              <w:t>etc</w:t>
            </w:r>
            <w:proofErr w:type="spellEnd"/>
            <w:r w:rsidR="002D7F63" w:rsidRPr="002D7F63">
              <w:rPr>
                <w:rFonts w:ascii="Calibri" w:hAnsi="Calibri" w:cs="Calibri"/>
                <w:sz w:val="18"/>
                <w:szCs w:val="16"/>
                <w:lang w:val="en-GB"/>
              </w:rPr>
              <w:t xml:space="preserve"> </w:t>
            </w:r>
          </w:p>
          <w:p w14:paraId="6798E793" w14:textId="77777777" w:rsidR="00CC1EC5" w:rsidRPr="006403CB" w:rsidRDefault="00CC1EC5" w:rsidP="00E30CBA">
            <w:pPr>
              <w:jc w:val="both"/>
              <w:rPr>
                <w:rFonts w:asciiTheme="majorHAnsi" w:eastAsia="Calibri" w:hAnsiTheme="majorHAnsi" w:cs="Arial"/>
                <w:color w:val="002060"/>
                <w:sz w:val="20"/>
                <w:szCs w:val="20"/>
                <w:lang w:val="en-GB"/>
              </w:rPr>
            </w:pPr>
          </w:p>
          <w:p w14:paraId="6FF8EB1C" w14:textId="77777777" w:rsidR="00CC1EC5" w:rsidRPr="006403CB" w:rsidRDefault="00CC1EC5" w:rsidP="00E30CBA">
            <w:pPr>
              <w:jc w:val="both"/>
              <w:rPr>
                <w:rFonts w:asciiTheme="majorHAnsi" w:eastAsia="Calibri" w:hAnsiTheme="majorHAnsi" w:cs="Arial"/>
                <w:color w:val="002060"/>
                <w:lang w:val="en-GB"/>
              </w:rPr>
            </w:pPr>
          </w:p>
          <w:p w14:paraId="3B6082EA" w14:textId="77777777" w:rsidR="00CC1EC5" w:rsidRPr="006403CB" w:rsidRDefault="00CC1EC5" w:rsidP="00E30CBA">
            <w:pPr>
              <w:jc w:val="both"/>
              <w:rPr>
                <w:rFonts w:asciiTheme="majorHAnsi" w:hAnsiTheme="majorHAnsi" w:cs="Arial"/>
                <w:b/>
                <w:lang w:val="en-GB"/>
              </w:rPr>
            </w:pPr>
          </w:p>
        </w:tc>
      </w:tr>
    </w:tbl>
    <w:p w14:paraId="738A7C17"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5635033C"/>
    <w:multiLevelType w:val="hybridMultilevel"/>
    <w:tmpl w:val="3D0A0196"/>
    <w:lvl w:ilvl="0" w:tplc="8E3C1E9A">
      <w:start w:val="5"/>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5"/>
    <w:rsid w:val="00085BF6"/>
    <w:rsid w:val="000D6090"/>
    <w:rsid w:val="001A7AFC"/>
    <w:rsid w:val="002D7F63"/>
    <w:rsid w:val="003649DB"/>
    <w:rsid w:val="003654DE"/>
    <w:rsid w:val="003F54DE"/>
    <w:rsid w:val="00452090"/>
    <w:rsid w:val="004966F9"/>
    <w:rsid w:val="0063375F"/>
    <w:rsid w:val="006A5903"/>
    <w:rsid w:val="00844E70"/>
    <w:rsid w:val="008865E5"/>
    <w:rsid w:val="0098477F"/>
    <w:rsid w:val="00B22020"/>
    <w:rsid w:val="00C36535"/>
    <w:rsid w:val="00C52A26"/>
    <w:rsid w:val="00C609E1"/>
    <w:rsid w:val="00CC1EC5"/>
    <w:rsid w:val="00EA284B"/>
    <w:rsid w:val="00ED780C"/>
    <w:rsid w:val="00F22E4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EBE0"/>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C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ED780C"/>
    <w:pPr>
      <w:keepNext/>
      <w:jc w:val="center"/>
      <w:outlineLvl w:val="1"/>
    </w:pPr>
    <w:rPr>
      <w:b/>
      <w:sz w:val="22"/>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character" w:customStyle="1" w:styleId="Heading2Char">
    <w:name w:val="Heading 2 Char"/>
    <w:basedOn w:val="DefaultParagraphFont"/>
    <w:link w:val="Heading2"/>
    <w:rsid w:val="00ED780C"/>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EA28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84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1095</Words>
  <Characters>5915</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Mary Adamaki</cp:lastModifiedBy>
  <cp:revision>4</cp:revision>
  <cp:lastPrinted>2024-01-15T13:18:00Z</cp:lastPrinted>
  <dcterms:created xsi:type="dcterms:W3CDTF">2023-12-20T07:39:00Z</dcterms:created>
  <dcterms:modified xsi:type="dcterms:W3CDTF">2024-01-15T13:21:00Z</dcterms:modified>
</cp:coreProperties>
</file>